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D5" w:rsidRPr="00D476FF" w:rsidRDefault="00127EEC" w:rsidP="00D476FF">
      <w:pPr>
        <w:spacing w:after="360"/>
        <w:rPr>
          <w:b/>
          <w:color w:val="FF0000"/>
          <w:sz w:val="36"/>
          <w:szCs w:val="36"/>
        </w:rPr>
      </w:pPr>
      <w:bookmarkStart w:id="0" w:name="_GoBack"/>
      <w:bookmarkEnd w:id="0"/>
      <w:r w:rsidRPr="00D476FF">
        <w:rPr>
          <w:b/>
          <w:color w:val="FF0000"/>
          <w:sz w:val="36"/>
          <w:szCs w:val="36"/>
        </w:rPr>
        <w:t>Sol·licituds de subvencions per a projectes culturals 202</w:t>
      </w:r>
      <w:r w:rsidR="00274A56">
        <w:rPr>
          <w:b/>
          <w:color w:val="FF0000"/>
          <w:sz w:val="36"/>
          <w:szCs w:val="36"/>
        </w:rPr>
        <w:t>5</w:t>
      </w:r>
    </w:p>
    <w:p w:rsidR="00127EEC" w:rsidRDefault="00127EEC">
      <w:r>
        <w:t xml:space="preserve">Aquest document </w:t>
      </w:r>
      <w:r w:rsidR="007E2B24">
        <w:t>conté</w:t>
      </w:r>
      <w:r w:rsidR="00916A78">
        <w:t xml:space="preserve"> unes indicacions bàsiques, </w:t>
      </w:r>
      <w:r>
        <w:t xml:space="preserve">NO SÓN LES BASES que regulen la concessió de subvenció. Us recomanem que les llegiu atentament abans d’omplir els formularis. Les trobareu a </w:t>
      </w:r>
      <w:hyperlink r:id="rId7" w:history="1">
        <w:r w:rsidR="006675A8">
          <w:rPr>
            <w:rStyle w:val="Hipervnculo"/>
            <w:highlight w:val="yellow"/>
          </w:rPr>
          <w:t>AQUI</w:t>
        </w:r>
      </w:hyperlink>
    </w:p>
    <w:p w:rsidR="00840EE2" w:rsidRDefault="00840EE2">
      <w:r>
        <w:t>Si teniu qualsevol dubte, podeu contactar amb nosaltres a:</w:t>
      </w:r>
    </w:p>
    <w:p w:rsidR="00840EE2" w:rsidRDefault="00840EE2" w:rsidP="00840EE2">
      <w:r w:rsidRPr="00840EE2">
        <w:rPr>
          <w:b/>
        </w:rPr>
        <w:t>Regidoria de Cultura</w:t>
      </w:r>
      <w:r>
        <w:rPr>
          <w:b/>
        </w:rPr>
        <w:br/>
      </w:r>
      <w:r>
        <w:t>Centre Cultural el Casino</w:t>
      </w:r>
      <w:r>
        <w:br/>
        <w:t>Passeig de Pere III, 27, baixos</w:t>
      </w:r>
      <w:r>
        <w:br/>
        <w:t>Tel. 938 753 410</w:t>
      </w:r>
      <w:r>
        <w:br/>
      </w:r>
      <w:hyperlink r:id="rId8" w:history="1">
        <w:r w:rsidR="00163555" w:rsidRPr="00B302A1">
          <w:rPr>
            <w:rStyle w:val="Hipervnculo"/>
          </w:rPr>
          <w:t>cultura@ajmanresa.cat</w:t>
        </w:r>
      </w:hyperlink>
    </w:p>
    <w:p w:rsidR="0006251A" w:rsidRDefault="0006251A" w:rsidP="00840EE2"/>
    <w:p w:rsidR="000D4961" w:rsidRPr="007739DE" w:rsidRDefault="00170418" w:rsidP="00840EE2">
      <w:pPr>
        <w:rPr>
          <w:color w:val="FF0000"/>
        </w:rPr>
      </w:pPr>
      <w:r w:rsidRPr="007739DE">
        <w:rPr>
          <w:b/>
          <w:color w:val="FF0000"/>
          <w:sz w:val="28"/>
          <w:szCs w:val="28"/>
        </w:rPr>
        <w:t>Preguntes freqüents:</w:t>
      </w:r>
    </w:p>
    <w:p w:rsidR="005A6BB4" w:rsidRDefault="000D496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r w:rsidRPr="0006251A">
        <w:rPr>
          <w:bCs/>
          <w:color w:val="auto"/>
          <w:sz w:val="24"/>
          <w:szCs w:val="24"/>
        </w:rPr>
        <w:fldChar w:fldCharType="begin"/>
      </w:r>
      <w:r w:rsidRPr="0006251A">
        <w:rPr>
          <w:sz w:val="24"/>
          <w:szCs w:val="24"/>
        </w:rPr>
        <w:instrText xml:space="preserve"> TOC \o "1-1" \n \p " " \h \z \u </w:instrText>
      </w:r>
      <w:r w:rsidRPr="0006251A">
        <w:rPr>
          <w:bCs/>
          <w:color w:val="auto"/>
          <w:sz w:val="24"/>
          <w:szCs w:val="24"/>
        </w:rPr>
        <w:fldChar w:fldCharType="separate"/>
      </w:r>
      <w:hyperlink w:anchor="_Toc161911314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Per a què es poden demanar subvencions?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15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Qui les pot demanar?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16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Fins quan es pot presentar la sol·licitud i quan es resoldrà?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17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Com s’ha de demanar?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18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Quina quantitat es pot demanar?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19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Quins conceptes són subvencionables?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20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Com es determina la quantitat que es concedeix?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21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Quan es cobren les subvencions?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22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Hem rebut menys del demanat, què hem de fer?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23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Quan s’ha de justificar i com s’ha de fer?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24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Què passa ni no es justifica correctament el projecte?</w:t>
        </w:r>
      </w:hyperlink>
    </w:p>
    <w:p w:rsidR="005A6BB4" w:rsidRDefault="00D63E21">
      <w:pPr>
        <w:pStyle w:val="TDC1"/>
        <w:rPr>
          <w:rFonts w:eastAsiaTheme="minorEastAsia"/>
          <w:b w:val="0"/>
          <w:sz w:val="22"/>
          <w:szCs w:val="22"/>
          <w:lang w:eastAsia="ca-ES"/>
        </w:rPr>
      </w:pPr>
      <w:hyperlink w:anchor="_Toc161911325" w:history="1">
        <w:r w:rsidR="005A6BB4" w:rsidRPr="00091CBA">
          <w:rPr>
            <w:rStyle w:val="Hipervnculo"/>
            <w:rFonts w:ascii="Symbol" w:hAnsi="Symbol"/>
          </w:rPr>
          <w:t></w:t>
        </w:r>
        <w:r w:rsidR="005A6BB4">
          <w:rPr>
            <w:rFonts w:eastAsiaTheme="minorEastAsia"/>
            <w:b w:val="0"/>
            <w:sz w:val="22"/>
            <w:szCs w:val="22"/>
            <w:lang w:eastAsia="ca-ES"/>
          </w:rPr>
          <w:tab/>
        </w:r>
        <w:r w:rsidR="005A6BB4" w:rsidRPr="00091CBA">
          <w:rPr>
            <w:rStyle w:val="Hipervnculo"/>
          </w:rPr>
          <w:t>Quins compromisos adopta la receptora d’una subvenció?</w:t>
        </w:r>
      </w:hyperlink>
    </w:p>
    <w:p w:rsidR="00127EEC" w:rsidRDefault="000D4961" w:rsidP="00D476FF">
      <w:pPr>
        <w:pStyle w:val="Ttulo1"/>
      </w:pPr>
      <w:r w:rsidRPr="0006251A">
        <w:rPr>
          <w:sz w:val="24"/>
          <w:szCs w:val="24"/>
        </w:rPr>
        <w:fldChar w:fldCharType="end"/>
      </w:r>
      <w:bookmarkStart w:id="1" w:name="_Toc161907213"/>
      <w:bookmarkStart w:id="2" w:name="_Toc161911314"/>
      <w:r w:rsidR="00127EEC">
        <w:t xml:space="preserve">Per a què es poden </w:t>
      </w:r>
      <w:r w:rsidR="00127EEC" w:rsidRPr="00D476FF">
        <w:t>demanar</w:t>
      </w:r>
      <w:r w:rsidR="00127EEC">
        <w:t xml:space="preserve"> </w:t>
      </w:r>
      <w:r w:rsidR="00127EEC" w:rsidRPr="00ED011D">
        <w:t>subvencions</w:t>
      </w:r>
      <w:r w:rsidR="00127EEC">
        <w:t>?</w:t>
      </w:r>
      <w:bookmarkEnd w:id="1"/>
      <w:bookmarkEnd w:id="2"/>
    </w:p>
    <w:p w:rsidR="00127EEC" w:rsidRDefault="00127EEC" w:rsidP="00127EEC">
      <w:r>
        <w:t xml:space="preserve">Per a </w:t>
      </w:r>
      <w:r w:rsidR="00054B04">
        <w:t xml:space="preserve">finançar </w:t>
      </w:r>
      <w:r>
        <w:t>qualsevol projecte o programa d’activitats culturals que es porti a terme a la ciutat de Manresa durant el 202</w:t>
      </w:r>
      <w:r w:rsidR="00274A56">
        <w:t>5</w:t>
      </w:r>
      <w:r>
        <w:t>, independentment de la seva dimensió.</w:t>
      </w:r>
    </w:p>
    <w:p w:rsidR="00127EEC" w:rsidRDefault="00127EEC" w:rsidP="00D476FF">
      <w:pPr>
        <w:pStyle w:val="Ttulo1"/>
      </w:pPr>
      <w:bookmarkStart w:id="3" w:name="_Toc161911315"/>
      <w:r>
        <w:t>Qui les pot demanar?</w:t>
      </w:r>
      <w:bookmarkEnd w:id="3"/>
    </w:p>
    <w:p w:rsidR="00127EEC" w:rsidRDefault="00127EEC" w:rsidP="00127EEC">
      <w:r>
        <w:t xml:space="preserve">Essencialment, les </w:t>
      </w:r>
      <w:r w:rsidRPr="00840EE2">
        <w:rPr>
          <w:b/>
        </w:rPr>
        <w:t>associacions sense ànim de lucre</w:t>
      </w:r>
      <w:r>
        <w:t xml:space="preserve"> inscrites al Registre Municipal d’Entitats. També ho poden fer un grup de persones, si es compleixen certs requisits.</w:t>
      </w:r>
      <w:r w:rsidR="00840EE2">
        <w:t xml:space="preserve"> Altres persones jurídiques, consulteu les bases o contacteu amb la regidoria.</w:t>
      </w:r>
    </w:p>
    <w:p w:rsidR="00127EEC" w:rsidRDefault="00127EEC" w:rsidP="00D476FF">
      <w:pPr>
        <w:pStyle w:val="Ttulo1"/>
      </w:pPr>
      <w:bookmarkStart w:id="4" w:name="_Toc161911316"/>
      <w:r>
        <w:t xml:space="preserve">Fins quan es pot presentar la sol·licitud i quan es </w:t>
      </w:r>
      <w:r w:rsidRPr="00ED011D">
        <w:t>resoldrà</w:t>
      </w:r>
      <w:r>
        <w:t>?</w:t>
      </w:r>
      <w:bookmarkEnd w:id="4"/>
    </w:p>
    <w:p w:rsidR="00127EEC" w:rsidRDefault="00127EEC" w:rsidP="00127EEC">
      <w:r>
        <w:t xml:space="preserve">La data límit és el </w:t>
      </w:r>
      <w:r w:rsidRPr="006675A8">
        <w:rPr>
          <w:b/>
        </w:rPr>
        <w:t xml:space="preserve">30 </w:t>
      </w:r>
      <w:r w:rsidR="006675A8" w:rsidRPr="006675A8">
        <w:rPr>
          <w:b/>
        </w:rPr>
        <w:t>DE MAIG</w:t>
      </w:r>
      <w:r w:rsidRPr="006675A8">
        <w:rPr>
          <w:b/>
        </w:rPr>
        <w:t xml:space="preserve"> de</w:t>
      </w:r>
      <w:r w:rsidRPr="00840EE2">
        <w:rPr>
          <w:b/>
        </w:rPr>
        <w:t xml:space="preserve"> 202</w:t>
      </w:r>
      <w:r w:rsidR="00274A56">
        <w:rPr>
          <w:b/>
        </w:rPr>
        <w:t>5</w:t>
      </w:r>
      <w:r>
        <w:t>. Les sol</w:t>
      </w:r>
      <w:r w:rsidR="00840EE2">
        <w:t>·licituds tenen una tramitació d’uns tres mesos, aproximadament, a comptar a partir d’aquesta data.</w:t>
      </w:r>
    </w:p>
    <w:p w:rsidR="00980212" w:rsidRDefault="00980212" w:rsidP="00D476FF">
      <w:pPr>
        <w:pStyle w:val="Ttulo1"/>
      </w:pPr>
      <w:bookmarkStart w:id="5" w:name="_Toc161911317"/>
      <w:r>
        <w:t>Com s’ha de demanar?</w:t>
      </w:r>
      <w:bookmarkEnd w:id="5"/>
    </w:p>
    <w:p w:rsidR="00980212" w:rsidRDefault="00980212" w:rsidP="00ED011D">
      <w:r w:rsidRPr="006C4B87">
        <w:t>La sol·licitud de subvenció s’ha de fer de forma telemàtica i es necessita un certificat digital per signar la sol·licitud.</w:t>
      </w:r>
    </w:p>
    <w:p w:rsidR="00980212" w:rsidRDefault="00980212" w:rsidP="00ED011D">
      <w:r>
        <w:t xml:space="preserve">Cal omplir els </w:t>
      </w:r>
      <w:r w:rsidRPr="00720EF5">
        <w:rPr>
          <w:b/>
        </w:rPr>
        <w:t>formularis</w:t>
      </w:r>
      <w:r w:rsidR="00720EF5">
        <w:t xml:space="preserve"> que trobareu </w:t>
      </w:r>
      <w:hyperlink r:id="rId9" w:history="1">
        <w:r w:rsidR="00720EF5" w:rsidRPr="00274A56">
          <w:rPr>
            <w:rStyle w:val="Hipervnculo"/>
            <w:sz w:val="24"/>
            <w:highlight w:val="yellow"/>
          </w:rPr>
          <w:t>AQUÍ</w:t>
        </w:r>
      </w:hyperlink>
      <w:r>
        <w:br/>
        <w:t xml:space="preserve">La </w:t>
      </w:r>
      <w:r w:rsidRPr="00720EF5">
        <w:rPr>
          <w:b/>
        </w:rPr>
        <w:t>sol·licitud</w:t>
      </w:r>
      <w:r>
        <w:t xml:space="preserve"> es presenta a </w:t>
      </w:r>
      <w:hyperlink r:id="rId10" w:history="1">
        <w:r w:rsidR="00720EF5" w:rsidRPr="00274A56">
          <w:rPr>
            <w:rStyle w:val="Hipervnculo"/>
            <w:sz w:val="24"/>
            <w:highlight w:val="yellow"/>
          </w:rPr>
          <w:t>AQUÍ</w:t>
        </w:r>
      </w:hyperlink>
    </w:p>
    <w:p w:rsidR="00980212" w:rsidRDefault="00980212" w:rsidP="00ED011D">
      <w:r>
        <w:t>Heu de seleccionar el formulari adequat en funció del projecte: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4"/>
        <w:gridCol w:w="1739"/>
        <w:gridCol w:w="1438"/>
      </w:tblGrid>
      <w:tr w:rsidR="00980212" w:rsidRPr="006C4B87" w:rsidTr="00720EF5">
        <w:tc>
          <w:tcPr>
            <w:tcW w:w="0" w:type="auto"/>
            <w:vAlign w:val="center"/>
          </w:tcPr>
          <w:p w:rsidR="00980212" w:rsidRPr="006C4B87" w:rsidRDefault="00980212" w:rsidP="00C31E94">
            <w:r w:rsidRPr="00C31E94">
              <w:rPr>
                <w:b/>
              </w:rPr>
              <w:t>MODALITAT A:</w:t>
            </w:r>
            <w:r>
              <w:br/>
            </w:r>
            <w:r w:rsidRPr="006C4B87">
              <w:t>Projectes culturals destacats</w:t>
            </w:r>
          </w:p>
        </w:tc>
        <w:tc>
          <w:tcPr>
            <w:tcW w:w="0" w:type="auto"/>
            <w:vAlign w:val="center"/>
          </w:tcPr>
          <w:p w:rsidR="00980212" w:rsidRPr="006C4B87" w:rsidRDefault="00980212" w:rsidP="00C31E94">
            <w:r w:rsidRPr="006C4B87">
              <w:t>P</w:t>
            </w:r>
            <w:r>
              <w:t>rojectes singulars de gran impacte amb p</w:t>
            </w:r>
            <w:r w:rsidRPr="006C4B87">
              <w:t>ressupost superior a 35.000 €</w:t>
            </w:r>
            <w:r>
              <w:t>,</w:t>
            </w:r>
            <w:r w:rsidRPr="006C4B87">
              <w:t xml:space="preserve"> entre altres requisits.</w:t>
            </w:r>
          </w:p>
        </w:tc>
        <w:tc>
          <w:tcPr>
            <w:tcW w:w="0" w:type="auto"/>
            <w:vAlign w:val="center"/>
          </w:tcPr>
          <w:p w:rsidR="00980212" w:rsidRPr="006C4B87" w:rsidRDefault="00980212" w:rsidP="00C31E94">
            <w:r w:rsidRPr="006C4B87">
              <w:t xml:space="preserve">Formulari </w:t>
            </w:r>
            <w:r>
              <w:t>modalitat A</w:t>
            </w:r>
            <w:r w:rsidRPr="006C4B87">
              <w:t xml:space="preserve"> + full pressupost</w:t>
            </w:r>
          </w:p>
        </w:tc>
      </w:tr>
      <w:tr w:rsidR="00980212" w:rsidRPr="006C4B87" w:rsidTr="00720EF5">
        <w:tc>
          <w:tcPr>
            <w:tcW w:w="0" w:type="auto"/>
            <w:vMerge w:val="restart"/>
            <w:vAlign w:val="center"/>
          </w:tcPr>
          <w:p w:rsidR="00980212" w:rsidRPr="006C4B87" w:rsidRDefault="00980212" w:rsidP="00C31E94">
            <w:r w:rsidRPr="00C31E94">
              <w:rPr>
                <w:b/>
              </w:rPr>
              <w:t>MODALITAT B:</w:t>
            </w:r>
            <w:r>
              <w:br/>
            </w:r>
            <w:r w:rsidRPr="006C4B87">
              <w:t>Projectes</w:t>
            </w:r>
            <w:r>
              <w:t xml:space="preserve"> </w:t>
            </w:r>
            <w:r w:rsidRPr="006C4B87">
              <w:t>de dinamització cultural</w:t>
            </w:r>
          </w:p>
        </w:tc>
        <w:tc>
          <w:tcPr>
            <w:tcW w:w="0" w:type="auto"/>
            <w:vAlign w:val="center"/>
          </w:tcPr>
          <w:p w:rsidR="00980212" w:rsidRPr="006C4B87" w:rsidRDefault="00980212" w:rsidP="00C31E94">
            <w:r>
              <w:t>Pressupost fins a 5.000 € o sol·licitud de subvenció de 1.500 € màxim</w:t>
            </w:r>
          </w:p>
        </w:tc>
        <w:tc>
          <w:tcPr>
            <w:tcW w:w="0" w:type="auto"/>
            <w:vAlign w:val="center"/>
          </w:tcPr>
          <w:p w:rsidR="00980212" w:rsidRPr="006C4B87" w:rsidRDefault="00980212" w:rsidP="00C31E94">
            <w:r>
              <w:t xml:space="preserve">Formulari simplificat </w:t>
            </w:r>
            <w:r>
              <w:br/>
              <w:t>+ full pressupost</w:t>
            </w:r>
          </w:p>
        </w:tc>
      </w:tr>
      <w:tr w:rsidR="00980212" w:rsidRPr="006C4B87" w:rsidTr="00720EF5">
        <w:tc>
          <w:tcPr>
            <w:tcW w:w="0" w:type="auto"/>
            <w:vMerge/>
            <w:vAlign w:val="center"/>
          </w:tcPr>
          <w:p w:rsidR="00980212" w:rsidRPr="006C4B87" w:rsidRDefault="00980212" w:rsidP="00C31E94"/>
        </w:tc>
        <w:tc>
          <w:tcPr>
            <w:tcW w:w="0" w:type="auto"/>
            <w:vAlign w:val="center"/>
          </w:tcPr>
          <w:p w:rsidR="00980212" w:rsidRPr="006C4B87" w:rsidRDefault="00980212" w:rsidP="00C31E94">
            <w:r>
              <w:t>Pressupost superior a 5.000 € o sol·licitud de subvenció superior a 1.500 €</w:t>
            </w:r>
          </w:p>
        </w:tc>
        <w:tc>
          <w:tcPr>
            <w:tcW w:w="0" w:type="auto"/>
            <w:vAlign w:val="center"/>
          </w:tcPr>
          <w:p w:rsidR="00980212" w:rsidRPr="006C4B87" w:rsidRDefault="00980212" w:rsidP="00C31E94">
            <w:r>
              <w:t>Formulari modalitat B + full pressupost</w:t>
            </w:r>
          </w:p>
        </w:tc>
      </w:tr>
    </w:tbl>
    <w:p w:rsidR="00980212" w:rsidRDefault="00980212" w:rsidP="00ED011D"/>
    <w:p w:rsidR="00300D1F" w:rsidRPr="006C4B87" w:rsidRDefault="00300D1F" w:rsidP="00ED011D">
      <w:r>
        <w:t>És molt important que ompliu curosament el formulari. Els apartats que deixeu en blanc no es podran puntuar. Tampoc si no informeu suficientment del que se us demana.</w:t>
      </w:r>
      <w:r w:rsidR="002C5155">
        <w:t xml:space="preserve"> No doneu per suposat que ja es coneix el projecte, </w:t>
      </w:r>
      <w:r w:rsidR="002C5155" w:rsidRPr="00720EF5">
        <w:rPr>
          <w:b/>
        </w:rPr>
        <w:t>expliqueu-lo tan bé com sigui possible.</w:t>
      </w:r>
    </w:p>
    <w:p w:rsidR="00840EE2" w:rsidRDefault="00840EE2" w:rsidP="00D476FF">
      <w:pPr>
        <w:pStyle w:val="Ttulo1"/>
      </w:pPr>
      <w:bookmarkStart w:id="6" w:name="_Toc161911318"/>
      <w:r>
        <w:t>Quina quantitat es pot demanar?</w:t>
      </w:r>
      <w:bookmarkEnd w:id="6"/>
    </w:p>
    <w:p w:rsidR="00840EE2" w:rsidRDefault="00840EE2" w:rsidP="00840EE2">
      <w:r>
        <w:t xml:space="preserve">Es pot demanar, com a màxim, </w:t>
      </w:r>
      <w:r w:rsidRPr="00840EE2">
        <w:rPr>
          <w:b/>
        </w:rPr>
        <w:t>fins al 50%</w:t>
      </w:r>
      <w:r>
        <w:t xml:space="preserve"> del cost del projecte, tenint en compte que:</w:t>
      </w:r>
    </w:p>
    <w:p w:rsidR="00840EE2" w:rsidRDefault="00840EE2" w:rsidP="00840EE2">
      <w:pPr>
        <w:pStyle w:val="Prrafodelista"/>
        <w:numPr>
          <w:ilvl w:val="0"/>
          <w:numId w:val="3"/>
        </w:numPr>
      </w:pPr>
      <w:r w:rsidRPr="00840EE2">
        <w:rPr>
          <w:b/>
        </w:rPr>
        <w:t>No està garantit que es concedeixi en la seva totalitat</w:t>
      </w:r>
      <w:r>
        <w:t>, perquè dependrà del nombre de sol·licituds i de la puntuació que rebi el projecte</w:t>
      </w:r>
      <w:r w:rsidR="00ED011D">
        <w:t xml:space="preserve">. </w:t>
      </w:r>
    </w:p>
    <w:p w:rsidR="00840EE2" w:rsidRDefault="00840EE2" w:rsidP="00840EE2">
      <w:pPr>
        <w:pStyle w:val="Prrafodelista"/>
        <w:numPr>
          <w:ilvl w:val="0"/>
          <w:numId w:val="3"/>
        </w:numPr>
      </w:pPr>
      <w:r>
        <w:t xml:space="preserve">A l’hora de justificar, s’han de tenir comprovants de pagament </w:t>
      </w:r>
      <w:r w:rsidRPr="00840EE2">
        <w:rPr>
          <w:b/>
        </w:rPr>
        <w:t>per la totalitat del cost del projecte</w:t>
      </w:r>
      <w:r>
        <w:t>, no només de la quantitat concedida</w:t>
      </w:r>
    </w:p>
    <w:p w:rsidR="0006251A" w:rsidRDefault="0006251A" w:rsidP="00D476FF">
      <w:pPr>
        <w:pStyle w:val="Ttulo1"/>
      </w:pPr>
      <w:bookmarkStart w:id="7" w:name="_Toc161911319"/>
      <w:r>
        <w:t>Quins conceptes són subvencionables?</w:t>
      </w:r>
      <w:bookmarkEnd w:id="7"/>
    </w:p>
    <w:p w:rsidR="0006251A" w:rsidRDefault="00170418" w:rsidP="0006251A">
      <w:r>
        <w:t>Qualsevol despesa necessària per portar a terme el projecte com les de contractació d’artistes, les de producció d’esdeveniments, les de comunicació, la contractació de personal d’organització, etc.</w:t>
      </w:r>
    </w:p>
    <w:p w:rsidR="00170418" w:rsidRDefault="00170418" w:rsidP="0006251A">
      <w:r>
        <w:t>En general, es poden presentar les despeses de funcionament de l’entitat amb el límit del 10% del pressupost (o del 25% si esteu pagant un lloguer pel local o és un local en propietat).</w:t>
      </w:r>
    </w:p>
    <w:p w:rsidR="00170418" w:rsidRPr="0006251A" w:rsidRDefault="00170418" w:rsidP="0006251A">
      <w:r>
        <w:t>Hi ha despeses que no són subvencionables, per exemple les despeses bancàries i financeres i els àpats.</w:t>
      </w:r>
    </w:p>
    <w:p w:rsidR="00840EE2" w:rsidRDefault="00840EE2" w:rsidP="00D476FF">
      <w:pPr>
        <w:pStyle w:val="Ttulo1"/>
      </w:pPr>
      <w:bookmarkStart w:id="8" w:name="_Toc161911320"/>
      <w:r>
        <w:t>Com es determina la quantitat que es concedeix?</w:t>
      </w:r>
      <w:bookmarkEnd w:id="8"/>
    </w:p>
    <w:p w:rsidR="00840EE2" w:rsidRDefault="00840EE2" w:rsidP="00840EE2">
      <w:r>
        <w:t xml:space="preserve">A les bases es recullen detalladament els </w:t>
      </w:r>
      <w:r w:rsidRPr="00840EE2">
        <w:rPr>
          <w:b/>
        </w:rPr>
        <w:t>criteris de valoració</w:t>
      </w:r>
      <w:r>
        <w:t xml:space="preserve"> que s’apliquen per puntuar els projectes. A major puntuació, major subvenció, sempre amb el límit del 50% del pressupost.</w:t>
      </w:r>
    </w:p>
    <w:p w:rsidR="00840EE2" w:rsidRDefault="00840EE2" w:rsidP="00840EE2">
      <w:r>
        <w:t>Resumidament, es té en compte:</w:t>
      </w:r>
    </w:p>
    <w:p w:rsidR="00840EE2" w:rsidRDefault="00840EE2" w:rsidP="00840EE2">
      <w:pPr>
        <w:pStyle w:val="Prrafodelista"/>
        <w:numPr>
          <w:ilvl w:val="0"/>
          <w:numId w:val="5"/>
        </w:numPr>
      </w:pPr>
      <w:r>
        <w:t xml:space="preserve">La </w:t>
      </w:r>
      <w:r w:rsidRPr="00054B04">
        <w:rPr>
          <w:b/>
        </w:rPr>
        <w:t>viabilitat econòmica</w:t>
      </w:r>
      <w:r>
        <w:t xml:space="preserve"> del projecte: si compta amb recursos suficients, a part de la subvenció que es demana.</w:t>
      </w:r>
    </w:p>
    <w:p w:rsidR="00840EE2" w:rsidRPr="00B35120" w:rsidRDefault="00840EE2" w:rsidP="00840EE2">
      <w:pPr>
        <w:pStyle w:val="Prrafodelista"/>
        <w:numPr>
          <w:ilvl w:val="0"/>
          <w:numId w:val="5"/>
        </w:numPr>
      </w:pPr>
      <w:r>
        <w:t xml:space="preserve">La </w:t>
      </w:r>
      <w:r w:rsidRPr="00054B04">
        <w:rPr>
          <w:b/>
        </w:rPr>
        <w:t>qualitat</w:t>
      </w:r>
      <w:r>
        <w:t xml:space="preserve"> del projecte: </w:t>
      </w:r>
      <w:r w:rsidR="00054B04">
        <w:t xml:space="preserve">és l’interès cultural del projecte en sí mateix i el rigor en la seva gestió. Per la seva valoració </w:t>
      </w:r>
      <w:r w:rsidR="00054B04" w:rsidRPr="00173F36">
        <w:rPr>
          <w:b/>
          <w:color w:val="FF0000"/>
        </w:rPr>
        <w:t>és molt important que e</w:t>
      </w:r>
      <w:r w:rsidR="00173F36">
        <w:rPr>
          <w:b/>
          <w:color w:val="FF0000"/>
        </w:rPr>
        <w:t>l projecte estigui ben explicat.</w:t>
      </w:r>
    </w:p>
    <w:p w:rsidR="00054B04" w:rsidRDefault="00054B04" w:rsidP="00840EE2">
      <w:pPr>
        <w:pStyle w:val="Prrafodelista"/>
        <w:numPr>
          <w:ilvl w:val="0"/>
          <w:numId w:val="5"/>
        </w:numPr>
      </w:pPr>
      <w:r>
        <w:t xml:space="preserve">La </w:t>
      </w:r>
      <w:r w:rsidRPr="00054B04">
        <w:rPr>
          <w:b/>
        </w:rPr>
        <w:t>capacitat d’impacte</w:t>
      </w:r>
      <w:r>
        <w:t xml:space="preserve"> del projecte: </w:t>
      </w:r>
      <w:r w:rsidR="00717390">
        <w:t xml:space="preserve">la rellevància del projecte i la seva capacitat per aglutinar públic i generar valor </w:t>
      </w:r>
      <w:r w:rsidR="00274A56">
        <w:t xml:space="preserve">cultural i </w:t>
      </w:r>
      <w:r w:rsidR="00717390">
        <w:t>social.</w:t>
      </w:r>
    </w:p>
    <w:p w:rsidR="00ED011D" w:rsidRDefault="00ED011D" w:rsidP="00ED011D">
      <w:pPr>
        <w:rPr>
          <w:b/>
        </w:rPr>
      </w:pPr>
      <w:r>
        <w:rPr>
          <w:b/>
        </w:rPr>
        <w:t>Les subvencions per a</w:t>
      </w:r>
      <w:r w:rsidRPr="00ED011D">
        <w:rPr>
          <w:b/>
        </w:rPr>
        <w:t>ls projectes que no arribin a</w:t>
      </w:r>
      <w:r>
        <w:rPr>
          <w:b/>
        </w:rPr>
        <w:t xml:space="preserve"> una puntuació de 50 són denegade</w:t>
      </w:r>
      <w:r w:rsidRPr="00ED011D">
        <w:rPr>
          <w:b/>
        </w:rPr>
        <w:t>s.</w:t>
      </w:r>
    </w:p>
    <w:p w:rsidR="00ED011D" w:rsidRDefault="00ED011D" w:rsidP="00D476FF">
      <w:pPr>
        <w:pStyle w:val="Ttulo1"/>
      </w:pPr>
      <w:bookmarkStart w:id="9" w:name="_Toc161911321"/>
      <w:r>
        <w:t>Quan es cobren les subvencions?</w:t>
      </w:r>
      <w:bookmarkEnd w:id="9"/>
    </w:p>
    <w:p w:rsidR="00ED011D" w:rsidRDefault="00ED011D" w:rsidP="00ED011D">
      <w:r>
        <w:t>Un cop comunicada la resolució i finalitzat el termini d’al·legacions, aproximadament uns tres mesos comptats a partir de la data límit de presentació de sol·licituds.</w:t>
      </w:r>
    </w:p>
    <w:p w:rsidR="00ED011D" w:rsidRPr="00ED011D" w:rsidRDefault="001F56FA" w:rsidP="00ED011D">
      <w:r>
        <w:t>Fins a 1</w:t>
      </w:r>
      <w:r w:rsidR="00274A56">
        <w:t>0.0</w:t>
      </w:r>
      <w:r>
        <w:t>00 €, e</w:t>
      </w:r>
      <w:r w:rsidR="00ED011D">
        <w:t xml:space="preserve">s cobra </w:t>
      </w:r>
      <w:r>
        <w:t xml:space="preserve">de forma avançada </w:t>
      </w:r>
      <w:r w:rsidR="00ED011D">
        <w:t>el 100% de l’import</w:t>
      </w:r>
      <w:r>
        <w:t xml:space="preserve">. La resta de subvencions, </w:t>
      </w:r>
      <w:r w:rsidR="00192657">
        <w:t>rebran una avançament del 50% i la resta quan justifiqui la despesa.</w:t>
      </w:r>
      <w:r w:rsidR="00ED011D">
        <w:t xml:space="preserve"> </w:t>
      </w:r>
      <w:r w:rsidR="003509D6">
        <w:t>En tot cas, sereu informats en el moment de rebre la notificació de la concessió.</w:t>
      </w:r>
    </w:p>
    <w:p w:rsidR="00717390" w:rsidRDefault="00173F36" w:rsidP="00D476FF">
      <w:pPr>
        <w:pStyle w:val="Ttulo1"/>
      </w:pPr>
      <w:bookmarkStart w:id="10" w:name="_Toc161911322"/>
      <w:r>
        <w:t>Hem rebut menys del demanat, què hem de fer?</w:t>
      </w:r>
      <w:bookmarkEnd w:id="10"/>
    </w:p>
    <w:p w:rsidR="00173F36" w:rsidRDefault="00173F36" w:rsidP="00173F36">
      <w:r>
        <w:t xml:space="preserve">Opcionalment, podeu presentar una proposta de </w:t>
      </w:r>
      <w:r w:rsidRPr="00720EF5">
        <w:rPr>
          <w:b/>
        </w:rPr>
        <w:t>reformulació del projecte</w:t>
      </w:r>
      <w:r>
        <w:t>, restant la quantitat que no se us ha atorgat.</w:t>
      </w:r>
    </w:p>
    <w:p w:rsidR="00173F36" w:rsidRDefault="00173F36" w:rsidP="00173F36">
      <w:r>
        <w:t>Exemple:</w:t>
      </w:r>
    </w:p>
    <w:p w:rsidR="00173F36" w:rsidRDefault="00173F36" w:rsidP="00173F36">
      <w:pPr>
        <w:pStyle w:val="Prrafodelista"/>
        <w:numPr>
          <w:ilvl w:val="0"/>
          <w:numId w:val="6"/>
        </w:numPr>
      </w:pPr>
      <w:r>
        <w:t>Projecte de 10.000 € i es demana subvenció de 5.000 €</w:t>
      </w:r>
    </w:p>
    <w:p w:rsidR="00173F36" w:rsidRDefault="00173F36" w:rsidP="00173F36">
      <w:pPr>
        <w:pStyle w:val="Prrafodelista"/>
        <w:numPr>
          <w:ilvl w:val="0"/>
          <w:numId w:val="6"/>
        </w:numPr>
      </w:pPr>
      <w:r>
        <w:t>S’atorga subvenció de 3.500 € (1.500 € menys que la demanada)</w:t>
      </w:r>
    </w:p>
    <w:p w:rsidR="00173F36" w:rsidRDefault="00173F36" w:rsidP="00173F36">
      <w:pPr>
        <w:pStyle w:val="Prrafodelista"/>
        <w:numPr>
          <w:ilvl w:val="0"/>
          <w:numId w:val="6"/>
        </w:numPr>
      </w:pPr>
      <w:r>
        <w:t xml:space="preserve">Es pot </w:t>
      </w:r>
      <w:proofErr w:type="spellStart"/>
      <w:r>
        <w:t>reformular</w:t>
      </w:r>
      <w:proofErr w:type="spellEnd"/>
      <w:r>
        <w:t xml:space="preserve"> el pressupost així: 10.000  – 1.500 € = 8.500 €</w:t>
      </w:r>
    </w:p>
    <w:p w:rsidR="00173F36" w:rsidRDefault="00173F36" w:rsidP="00173F36">
      <w:r>
        <w:t xml:space="preserve">Aquest nou import passarà a ser el </w:t>
      </w:r>
      <w:r w:rsidRPr="00720EF5">
        <w:rPr>
          <w:b/>
        </w:rPr>
        <w:t>cost del projecte que s’haurà de justificar</w:t>
      </w:r>
      <w:r>
        <w:t>.</w:t>
      </w:r>
    </w:p>
    <w:p w:rsidR="00173F36" w:rsidRDefault="00173F36" w:rsidP="00D476FF">
      <w:pPr>
        <w:pStyle w:val="Ttulo1"/>
      </w:pPr>
      <w:bookmarkStart w:id="11" w:name="_Toc161911323"/>
      <w:r>
        <w:t>Quan s’ha de justificar i com s’ha de fer?</w:t>
      </w:r>
      <w:bookmarkEnd w:id="11"/>
    </w:p>
    <w:p w:rsidR="00170418" w:rsidRDefault="00170418" w:rsidP="00170418">
      <w:r>
        <w:t>La notificació que rebreu informant de la quantitat concedida, fixa també la data màxima de justificació.</w:t>
      </w:r>
    </w:p>
    <w:p w:rsidR="00170418" w:rsidRDefault="00170418" w:rsidP="00170418">
      <w:r>
        <w:t xml:space="preserve">Caldrà presentar una memòria de les actuacions realitzades, uns exemples de materials de difusió que continguin el logotip de l’Ajuntament i un resum econòmic que contingui una relació </w:t>
      </w:r>
      <w:r w:rsidR="006D5758">
        <w:t xml:space="preserve">detallada </w:t>
      </w:r>
      <w:r>
        <w:t xml:space="preserve">de totes les factures i </w:t>
      </w:r>
      <w:r w:rsidR="00D106C4">
        <w:t>de les fonts de finançament que ha tingut el projecte.</w:t>
      </w:r>
      <w:r w:rsidR="006D5758">
        <w:t xml:space="preserve"> </w:t>
      </w:r>
    </w:p>
    <w:p w:rsidR="00D106C4" w:rsidRDefault="006D5758" w:rsidP="00170418">
      <w:r>
        <w:t>Si la subvenció és superior a 6.000 €,</w:t>
      </w:r>
      <w:r w:rsidRPr="006D5758">
        <w:t xml:space="preserve"> </w:t>
      </w:r>
      <w:r>
        <w:t xml:space="preserve">a més, caldrà presentar telemàticament totes les factures i justificants. </w:t>
      </w:r>
      <w:r w:rsidR="00D106C4">
        <w:t>Només s’admeten factures legals, acompanyades del corresponent rebut o ordre de transferència bancaria.</w:t>
      </w:r>
    </w:p>
    <w:p w:rsidR="00D106C4" w:rsidRDefault="00D106C4" w:rsidP="00170418">
      <w:r>
        <w:t xml:space="preserve">Si s’ha aplicat retencions d’IRPF, caldrà presentar també el </w:t>
      </w:r>
      <w:r w:rsidR="002C0BE7">
        <w:t>Model 190 d’Hisenda.</w:t>
      </w:r>
      <w:r>
        <w:t xml:space="preserve"> </w:t>
      </w:r>
    </w:p>
    <w:p w:rsidR="000C717F" w:rsidRDefault="000C717F" w:rsidP="00170418">
      <w:r>
        <w:t>Les factures i tots els comprovants de pagaments s’han de conservar durant un mínim de</w:t>
      </w:r>
      <w:r w:rsidR="00F13722">
        <w:t xml:space="preserve"> 6</w:t>
      </w:r>
      <w:r w:rsidRPr="00F13722">
        <w:t xml:space="preserve"> anys</w:t>
      </w:r>
      <w:r>
        <w:t xml:space="preserve"> i es podrà requerir la seva presentació en qualsevol moment. De la mateix manera, l’Ajuntament pot encarregar una auditoria dels comptes de qualsevol entitat que hagi percebut una subvenció municipal.</w:t>
      </w:r>
    </w:p>
    <w:p w:rsidR="003509D6" w:rsidRDefault="003509D6" w:rsidP="00D476FF">
      <w:pPr>
        <w:pStyle w:val="Ttulo1"/>
      </w:pPr>
      <w:bookmarkStart w:id="12" w:name="_Toc161911324"/>
      <w:r>
        <w:t>Què passa ni no es justifica correctament el projecte?</w:t>
      </w:r>
      <w:bookmarkEnd w:id="12"/>
    </w:p>
    <w:p w:rsidR="003509D6" w:rsidRDefault="003509D6" w:rsidP="003509D6">
      <w:r>
        <w:t>El projecte es considera que no ha estat justificat si no s’han presentat dins del termini tota la documentació requerida</w:t>
      </w:r>
      <w:r w:rsidR="00775589">
        <w:t xml:space="preserve"> (memòria, pressupost i aplicació del </w:t>
      </w:r>
      <w:proofErr w:type="spellStart"/>
      <w:r w:rsidR="00775589">
        <w:t>logo</w:t>
      </w:r>
      <w:proofErr w:type="spellEnd"/>
      <w:r w:rsidR="00775589">
        <w:t>)</w:t>
      </w:r>
      <w:r w:rsidR="00720EF5">
        <w:t xml:space="preserve"> i comportarà la revocació total de la subvenció.</w:t>
      </w:r>
    </w:p>
    <w:p w:rsidR="00775589" w:rsidRDefault="00EA1D7D" w:rsidP="003509D6">
      <w:r>
        <w:t xml:space="preserve">Si s’ha presentat la documentació, </w:t>
      </w:r>
      <w:r w:rsidR="00775589">
        <w:t>es poden donar diferents situacions</w:t>
      </w:r>
      <w:r>
        <w:t>, en funció de l’import justificat</w:t>
      </w:r>
      <w:r w:rsidR="00775589">
        <w:t>:</w:t>
      </w:r>
    </w:p>
    <w:p w:rsidR="00775589" w:rsidRDefault="00775589" w:rsidP="00775589">
      <w:pPr>
        <w:pStyle w:val="Prrafodelista"/>
        <w:numPr>
          <w:ilvl w:val="0"/>
          <w:numId w:val="7"/>
        </w:numPr>
      </w:pPr>
      <w:r>
        <w:t>Si es justifica menys del 50% del cost previst, es considera que no s’han realitzat les activitats previstes i es revoca íntegrament la subvenció.</w:t>
      </w:r>
    </w:p>
    <w:p w:rsidR="00775589" w:rsidRDefault="00775589" w:rsidP="00775589">
      <w:pPr>
        <w:pStyle w:val="Prrafodelista"/>
        <w:numPr>
          <w:ilvl w:val="0"/>
          <w:numId w:val="7"/>
        </w:numPr>
      </w:pPr>
      <w:r>
        <w:t>Si es justifica el 50% o més, es redueix proporcionalment la subvenció.</w:t>
      </w:r>
    </w:p>
    <w:p w:rsidR="00775589" w:rsidRDefault="00775589" w:rsidP="00775589">
      <w:pPr>
        <w:pStyle w:val="Prrafodelista"/>
        <w:numPr>
          <w:ilvl w:val="0"/>
          <w:numId w:val="7"/>
        </w:numPr>
      </w:pPr>
      <w:r>
        <w:t xml:space="preserve">Si es justifica </w:t>
      </w:r>
      <w:r w:rsidR="006675A8">
        <w:t>més del 8</w:t>
      </w:r>
      <w:r>
        <w:t>0%, es considera ben justificada la subvenció.</w:t>
      </w:r>
      <w:r w:rsidR="006D5758">
        <w:t xml:space="preserve"> </w:t>
      </w:r>
    </w:p>
    <w:p w:rsidR="006D5758" w:rsidRDefault="006D5758" w:rsidP="006D5758">
      <w:r>
        <w:t>En qualsevol cas, l’import justificat haurà de ser almenys el doble de la subvenció rebuda.</w:t>
      </w:r>
    </w:p>
    <w:p w:rsidR="00775589" w:rsidRPr="003509D6" w:rsidRDefault="00775589" w:rsidP="00775589">
      <w:r>
        <w:t xml:space="preserve">Si es determina que no correspon pagar la totalitat de la subvenció, es tramitarà la devolució de qualsevol import cobrat </w:t>
      </w:r>
      <w:r w:rsidR="00A05F0C">
        <w:t>indegudament</w:t>
      </w:r>
      <w:r>
        <w:t>, amb l’aplicació dels interessos que legalment correspongui.</w:t>
      </w:r>
    </w:p>
    <w:p w:rsidR="00D106C4" w:rsidRDefault="00D106C4" w:rsidP="00D476FF">
      <w:pPr>
        <w:pStyle w:val="Ttulo1"/>
      </w:pPr>
      <w:bookmarkStart w:id="13" w:name="_Toc161911325"/>
      <w:r>
        <w:t>Quins compromisos adopta la receptora d’una subvenció?</w:t>
      </w:r>
      <w:bookmarkEnd w:id="13"/>
    </w:p>
    <w:p w:rsidR="003509D6" w:rsidRDefault="003509D6" w:rsidP="006D5758">
      <w:pPr>
        <w:pStyle w:val="Prrafodelista"/>
        <w:numPr>
          <w:ilvl w:val="0"/>
          <w:numId w:val="9"/>
        </w:numPr>
        <w:ind w:left="426"/>
      </w:pPr>
      <w:r>
        <w:t>Realitzar l’actuació per a la qual ha estat subvencionada</w:t>
      </w:r>
    </w:p>
    <w:p w:rsidR="006D5758" w:rsidRDefault="006D5758" w:rsidP="006D5758">
      <w:pPr>
        <w:pStyle w:val="Prrafodelista"/>
        <w:numPr>
          <w:ilvl w:val="0"/>
          <w:numId w:val="9"/>
        </w:numPr>
        <w:ind w:left="426"/>
      </w:pPr>
      <w:r>
        <w:t>Aplicar correctament la subvenció a la finalitat per a la qual ha estat atorgada</w:t>
      </w:r>
    </w:p>
    <w:p w:rsidR="006D5758" w:rsidRDefault="006D5758" w:rsidP="006D5758">
      <w:pPr>
        <w:pStyle w:val="Prrafodelista"/>
        <w:numPr>
          <w:ilvl w:val="0"/>
          <w:numId w:val="9"/>
        </w:numPr>
        <w:ind w:left="426"/>
      </w:pPr>
      <w:r>
        <w:t>Informar del finançament públic del projecte mitjançant el logotip de l’Ajuntament en tots els seus canals de difusió i sota el lema “Amb el suport de...”.</w:t>
      </w:r>
    </w:p>
    <w:p w:rsidR="006D5758" w:rsidRDefault="006D5758" w:rsidP="006D5758">
      <w:pPr>
        <w:pStyle w:val="Prrafodelista"/>
        <w:numPr>
          <w:ilvl w:val="0"/>
          <w:numId w:val="9"/>
        </w:numPr>
        <w:ind w:left="426"/>
      </w:pPr>
      <w:r>
        <w:t>I, en general, mantenir els principis ètics i les regles de conducta que són exigibles per als receptors de subvencions públiques</w:t>
      </w:r>
    </w:p>
    <w:p w:rsidR="006D5758" w:rsidRPr="003509D6" w:rsidRDefault="006D5758" w:rsidP="006D5758"/>
    <w:sectPr w:rsidR="006D5758" w:rsidRPr="003509D6" w:rsidSect="00600581">
      <w:pgSz w:w="11906" w:h="16838"/>
      <w:pgMar w:top="1418" w:right="1701" w:bottom="1418" w:left="56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34"/>
      </v:shape>
    </w:pict>
  </w:numPicBullet>
  <w:abstractNum w:abstractNumId="0">
    <w:nsid w:val="086C512E"/>
    <w:multiLevelType w:val="hybridMultilevel"/>
    <w:tmpl w:val="4DD2C57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035"/>
    <w:multiLevelType w:val="hybridMultilevel"/>
    <w:tmpl w:val="CCAC93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7B61"/>
    <w:multiLevelType w:val="hybridMultilevel"/>
    <w:tmpl w:val="DEB424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6C1A"/>
    <w:multiLevelType w:val="hybridMultilevel"/>
    <w:tmpl w:val="CEE262A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61DE"/>
    <w:multiLevelType w:val="hybridMultilevel"/>
    <w:tmpl w:val="DF0C53C4"/>
    <w:lvl w:ilvl="0" w:tplc="0F103CF8">
      <w:start w:val="1"/>
      <w:numFmt w:val="bullet"/>
      <w:pStyle w:val="Ttulo1"/>
      <w:lvlText w:val=""/>
      <w:lvlPicBulletId w:val="0"/>
      <w:lvlJc w:val="left"/>
      <w:pPr>
        <w:ind w:left="436" w:hanging="360"/>
      </w:pPr>
      <w:rPr>
        <w:rFonts w:ascii="Symbol" w:hAnsi="Symbol" w:hint="default"/>
        <w:b w:val="0"/>
        <w:i w:val="0"/>
        <w:color w:val="auto"/>
      </w:rPr>
    </w:lvl>
    <w:lvl w:ilvl="1" w:tplc="040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E59741A"/>
    <w:multiLevelType w:val="hybridMultilevel"/>
    <w:tmpl w:val="D22688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B0F77"/>
    <w:multiLevelType w:val="hybridMultilevel"/>
    <w:tmpl w:val="EC5063A8"/>
    <w:lvl w:ilvl="0" w:tplc="3E083A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A29A1"/>
    <w:multiLevelType w:val="multilevel"/>
    <w:tmpl w:val="5C06BBEC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324C18"/>
    <w:multiLevelType w:val="hybridMultilevel"/>
    <w:tmpl w:val="CD6082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EC"/>
    <w:rsid w:val="00050F90"/>
    <w:rsid w:val="00054B04"/>
    <w:rsid w:val="0006251A"/>
    <w:rsid w:val="000C717F"/>
    <w:rsid w:val="000D4961"/>
    <w:rsid w:val="00107529"/>
    <w:rsid w:val="00127EEC"/>
    <w:rsid w:val="00157738"/>
    <w:rsid w:val="00163555"/>
    <w:rsid w:val="00170418"/>
    <w:rsid w:val="00173F36"/>
    <w:rsid w:val="00192657"/>
    <w:rsid w:val="001A5D1A"/>
    <w:rsid w:val="001F56FA"/>
    <w:rsid w:val="00274A56"/>
    <w:rsid w:val="002C0BE7"/>
    <w:rsid w:val="002C5155"/>
    <w:rsid w:val="00300D1F"/>
    <w:rsid w:val="003447F9"/>
    <w:rsid w:val="003476E0"/>
    <w:rsid w:val="003509D6"/>
    <w:rsid w:val="00352708"/>
    <w:rsid w:val="003702EE"/>
    <w:rsid w:val="003844B3"/>
    <w:rsid w:val="003E246A"/>
    <w:rsid w:val="005577E4"/>
    <w:rsid w:val="005A6BB4"/>
    <w:rsid w:val="005E47B4"/>
    <w:rsid w:val="00600581"/>
    <w:rsid w:val="006675A8"/>
    <w:rsid w:val="006B01C0"/>
    <w:rsid w:val="006B1083"/>
    <w:rsid w:val="006C4B87"/>
    <w:rsid w:val="006D5758"/>
    <w:rsid w:val="00717390"/>
    <w:rsid w:val="00720EF5"/>
    <w:rsid w:val="007739DE"/>
    <w:rsid w:val="00775589"/>
    <w:rsid w:val="007B5BD4"/>
    <w:rsid w:val="007E09E7"/>
    <w:rsid w:val="007E2B24"/>
    <w:rsid w:val="00801741"/>
    <w:rsid w:val="00840EE2"/>
    <w:rsid w:val="00916A78"/>
    <w:rsid w:val="00980212"/>
    <w:rsid w:val="00987360"/>
    <w:rsid w:val="009A273F"/>
    <w:rsid w:val="00A05F0C"/>
    <w:rsid w:val="00A44DB8"/>
    <w:rsid w:val="00A82875"/>
    <w:rsid w:val="00B35120"/>
    <w:rsid w:val="00C31E94"/>
    <w:rsid w:val="00C71AB7"/>
    <w:rsid w:val="00D01E3C"/>
    <w:rsid w:val="00D106C4"/>
    <w:rsid w:val="00D476FF"/>
    <w:rsid w:val="00D63E21"/>
    <w:rsid w:val="00D647D5"/>
    <w:rsid w:val="00DA0EB5"/>
    <w:rsid w:val="00E337F7"/>
    <w:rsid w:val="00E6075C"/>
    <w:rsid w:val="00EA1D7D"/>
    <w:rsid w:val="00ED011D"/>
    <w:rsid w:val="00EE3391"/>
    <w:rsid w:val="00F13722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E4"/>
    <w:pPr>
      <w:spacing w:after="120" w:line="240" w:lineRule="auto"/>
    </w:pPr>
    <w:rPr>
      <w:color w:val="454545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476FF"/>
    <w:pPr>
      <w:keepNext/>
      <w:keepLines/>
      <w:numPr>
        <w:numId w:val="10"/>
      </w:numPr>
      <w:spacing w:before="480"/>
      <w:ind w:left="357" w:hanging="357"/>
      <w:outlineLvl w:val="0"/>
    </w:pPr>
    <w:rPr>
      <w:rFonts w:eastAsiaTheme="majorEastAsia" w:cstheme="majorBidi"/>
      <w:b/>
      <w:bCs/>
      <w:color w:val="E2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4B3"/>
    <w:pPr>
      <w:keepNext/>
      <w:keepLines/>
      <w:numPr>
        <w:numId w:val="1"/>
      </w:numPr>
      <w:ind w:left="357" w:hanging="357"/>
      <w:outlineLvl w:val="1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44B3"/>
    <w:rPr>
      <w:rFonts w:eastAsiaTheme="majorEastAsia" w:cstheme="majorBidi"/>
      <w:b/>
      <w:bCs/>
    </w:rPr>
  </w:style>
  <w:style w:type="character" w:styleId="Hipervnculo">
    <w:name w:val="Hyperlink"/>
    <w:basedOn w:val="Fuentedeprrafopredeter"/>
    <w:uiPriority w:val="99"/>
    <w:unhideWhenUsed/>
    <w:rsid w:val="005A6BB4"/>
    <w:rPr>
      <w:rFonts w:asciiTheme="minorHAnsi" w:hAnsiTheme="minorHAnsi"/>
      <w:color w:val="595959" w:themeColor="text1" w:themeTint="A6"/>
      <w:sz w:val="28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D476FF"/>
    <w:rPr>
      <w:rFonts w:eastAsiaTheme="majorEastAsia" w:cstheme="majorBidi"/>
      <w:b/>
      <w:color w:val="E20000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840EE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926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6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657"/>
    <w:rPr>
      <w:rFonts w:ascii="Calibri" w:hAnsi="Calibri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657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657"/>
    <w:rPr>
      <w:rFonts w:ascii="Calibri" w:hAnsi="Calibri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6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657"/>
    <w:rPr>
      <w:rFonts w:ascii="Tahoma" w:hAnsi="Tahoma" w:cs="Tahoma"/>
      <w:bCs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B8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D476FF"/>
    <w:pPr>
      <w:tabs>
        <w:tab w:val="left" w:pos="480"/>
        <w:tab w:val="right" w:pos="8494"/>
      </w:tabs>
    </w:pPr>
    <w:rPr>
      <w:b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0D4961"/>
    <w:pPr>
      <w:spacing w:before="120" w:after="0"/>
      <w:ind w:left="240"/>
    </w:pPr>
    <w:rPr>
      <w:bCs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D4961"/>
    <w:pPr>
      <w:spacing w:after="0"/>
      <w:ind w:left="480"/>
    </w:pPr>
    <w:rPr>
      <w:b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0D4961"/>
    <w:pPr>
      <w:spacing w:after="0"/>
      <w:ind w:left="720"/>
    </w:pPr>
    <w:rPr>
      <w:bCs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0D4961"/>
    <w:pPr>
      <w:spacing w:after="0"/>
      <w:ind w:left="960"/>
    </w:pPr>
    <w:rPr>
      <w:bCs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0D4961"/>
    <w:pPr>
      <w:spacing w:after="0"/>
      <w:ind w:left="1200"/>
    </w:pPr>
    <w:rPr>
      <w:bCs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0D4961"/>
    <w:pPr>
      <w:spacing w:after="0"/>
      <w:ind w:left="1440"/>
    </w:pPr>
    <w:rPr>
      <w:bCs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0D4961"/>
    <w:pPr>
      <w:spacing w:after="0"/>
      <w:ind w:left="1680"/>
    </w:pPr>
    <w:rPr>
      <w:bCs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0D4961"/>
    <w:pPr>
      <w:spacing w:after="0"/>
      <w:ind w:left="1920"/>
    </w:pPr>
    <w:rPr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E4"/>
    <w:pPr>
      <w:spacing w:after="120" w:line="240" w:lineRule="auto"/>
    </w:pPr>
    <w:rPr>
      <w:color w:val="454545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476FF"/>
    <w:pPr>
      <w:keepNext/>
      <w:keepLines/>
      <w:numPr>
        <w:numId w:val="10"/>
      </w:numPr>
      <w:spacing w:before="480"/>
      <w:ind w:left="357" w:hanging="357"/>
      <w:outlineLvl w:val="0"/>
    </w:pPr>
    <w:rPr>
      <w:rFonts w:eastAsiaTheme="majorEastAsia" w:cstheme="majorBidi"/>
      <w:b/>
      <w:bCs/>
      <w:color w:val="E2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4B3"/>
    <w:pPr>
      <w:keepNext/>
      <w:keepLines/>
      <w:numPr>
        <w:numId w:val="1"/>
      </w:numPr>
      <w:ind w:left="357" w:hanging="357"/>
      <w:outlineLvl w:val="1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44B3"/>
    <w:rPr>
      <w:rFonts w:eastAsiaTheme="majorEastAsia" w:cstheme="majorBidi"/>
      <w:b/>
      <w:bCs/>
    </w:rPr>
  </w:style>
  <w:style w:type="character" w:styleId="Hipervnculo">
    <w:name w:val="Hyperlink"/>
    <w:basedOn w:val="Fuentedeprrafopredeter"/>
    <w:uiPriority w:val="99"/>
    <w:unhideWhenUsed/>
    <w:rsid w:val="005A6BB4"/>
    <w:rPr>
      <w:rFonts w:asciiTheme="minorHAnsi" w:hAnsiTheme="minorHAnsi"/>
      <w:color w:val="595959" w:themeColor="text1" w:themeTint="A6"/>
      <w:sz w:val="28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D476FF"/>
    <w:rPr>
      <w:rFonts w:eastAsiaTheme="majorEastAsia" w:cstheme="majorBidi"/>
      <w:b/>
      <w:color w:val="E20000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840EE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926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6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657"/>
    <w:rPr>
      <w:rFonts w:ascii="Calibri" w:hAnsi="Calibri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657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657"/>
    <w:rPr>
      <w:rFonts w:ascii="Calibri" w:hAnsi="Calibri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26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657"/>
    <w:rPr>
      <w:rFonts w:ascii="Tahoma" w:hAnsi="Tahoma" w:cs="Tahoma"/>
      <w:bCs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B8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D476FF"/>
    <w:pPr>
      <w:tabs>
        <w:tab w:val="left" w:pos="480"/>
        <w:tab w:val="right" w:pos="8494"/>
      </w:tabs>
    </w:pPr>
    <w:rPr>
      <w:b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0D4961"/>
    <w:pPr>
      <w:spacing w:before="120" w:after="0"/>
      <w:ind w:left="240"/>
    </w:pPr>
    <w:rPr>
      <w:bCs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D4961"/>
    <w:pPr>
      <w:spacing w:after="0"/>
      <w:ind w:left="480"/>
    </w:pPr>
    <w:rPr>
      <w:b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0D4961"/>
    <w:pPr>
      <w:spacing w:after="0"/>
      <w:ind w:left="720"/>
    </w:pPr>
    <w:rPr>
      <w:bCs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0D4961"/>
    <w:pPr>
      <w:spacing w:after="0"/>
      <w:ind w:left="960"/>
    </w:pPr>
    <w:rPr>
      <w:bCs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0D4961"/>
    <w:pPr>
      <w:spacing w:after="0"/>
      <w:ind w:left="1200"/>
    </w:pPr>
    <w:rPr>
      <w:bCs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0D4961"/>
    <w:pPr>
      <w:spacing w:after="0"/>
      <w:ind w:left="1440"/>
    </w:pPr>
    <w:rPr>
      <w:bCs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0D4961"/>
    <w:pPr>
      <w:spacing w:after="0"/>
      <w:ind w:left="1680"/>
    </w:pPr>
    <w:rPr>
      <w:bCs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0D4961"/>
    <w:pPr>
      <w:spacing w:after="0"/>
      <w:ind w:left="1920"/>
    </w:pPr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ajmanresa.ca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nresa.cat/web/menu/17492-20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anresa.cat/seu/menu/fitxa/10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resa.cat/web/menu/17492-202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0D1D-1B76-412E-B5D2-A5D79FE3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1246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Serafí Vallecillos</dc:creator>
  <cp:lastModifiedBy>Alba Camprubí</cp:lastModifiedBy>
  <cp:revision>2</cp:revision>
  <dcterms:created xsi:type="dcterms:W3CDTF">2025-05-09T13:02:00Z</dcterms:created>
  <dcterms:modified xsi:type="dcterms:W3CDTF">2025-05-09T13:02:00Z</dcterms:modified>
</cp:coreProperties>
</file>