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0" w:rsidRPr="00D03A20" w:rsidRDefault="00157B4F" w:rsidP="00157B4F">
      <w:pPr>
        <w:pStyle w:val="Ttulo1"/>
        <w:rPr>
          <w:rStyle w:val="nfasis"/>
          <w:sz w:val="36"/>
          <w:szCs w:val="36"/>
          <w:u w:val="single"/>
          <w:lang w:val="ca-ES"/>
        </w:rPr>
      </w:pPr>
      <w:bookmarkStart w:id="0" w:name="_GoBack"/>
      <w:bookmarkEnd w:id="0"/>
      <w:r>
        <w:rPr>
          <w:lang w:val="ca-ES"/>
        </w:rPr>
        <w:t>PROPOSTA TEMARI TECNIC SUPERIOR DE RR.HH.</w:t>
      </w:r>
      <w:r w:rsidR="00E56D94">
        <w:rPr>
          <w:lang w:val="ca-ES"/>
        </w:rPr>
        <w:t xml:space="preserve"> </w:t>
      </w:r>
      <w:r w:rsidR="00D525D7" w:rsidRPr="00D525D7">
        <w:rPr>
          <w:lang w:val="ca-ES"/>
        </w:rPr>
        <w:t xml:space="preserve"> </w:t>
      </w:r>
    </w:p>
    <w:p w:rsidR="00D03A20" w:rsidRDefault="00D03A20" w:rsidP="00D03A20">
      <w:pPr>
        <w:pStyle w:val="Prrafodelista"/>
        <w:ind w:left="0"/>
        <w:jc w:val="both"/>
        <w:rPr>
          <w:rStyle w:val="nfasis"/>
          <w:sz w:val="36"/>
          <w:szCs w:val="36"/>
          <w:u w:val="single"/>
          <w:lang w:val="ca-ES"/>
        </w:rPr>
      </w:pPr>
    </w:p>
    <w:p w:rsidR="00D03A20" w:rsidRPr="00157B4F" w:rsidRDefault="00D03A20" w:rsidP="00D03A20">
      <w:pPr>
        <w:pStyle w:val="Prrafodelista"/>
        <w:ind w:left="0"/>
        <w:jc w:val="both"/>
        <w:rPr>
          <w:rStyle w:val="nfasis"/>
          <w:sz w:val="28"/>
          <w:szCs w:val="28"/>
          <w:u w:val="single"/>
          <w:lang w:val="ca-ES"/>
        </w:rPr>
      </w:pPr>
      <w:r w:rsidRPr="00157B4F">
        <w:rPr>
          <w:rStyle w:val="nfasis"/>
          <w:sz w:val="28"/>
          <w:szCs w:val="28"/>
          <w:u w:val="single"/>
          <w:lang w:val="ca-ES"/>
        </w:rPr>
        <w:t>Temari General</w:t>
      </w:r>
    </w:p>
    <w:p w:rsidR="00D03A20" w:rsidRDefault="00D03A20" w:rsidP="00D03A20">
      <w:pPr>
        <w:pStyle w:val="Prrafodelista"/>
        <w:ind w:left="0"/>
        <w:jc w:val="both"/>
        <w:rPr>
          <w:rStyle w:val="nfasis"/>
          <w:sz w:val="36"/>
          <w:szCs w:val="36"/>
          <w:u w:val="single"/>
          <w:lang w:val="ca-ES"/>
        </w:rPr>
      </w:pPr>
    </w:p>
    <w:p w:rsidR="001C7CE5" w:rsidRPr="001C7CE5" w:rsidRDefault="00D03A20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BF6D49">
        <w:rPr>
          <w:rStyle w:val="Textoennegrita"/>
          <w:b w:val="0"/>
          <w:lang w:val="ca-ES"/>
        </w:rPr>
        <w:t>La Constitució espanyola de 1978: estructura, principis generals, drets i deures fonamentals dels espanyols.</w:t>
      </w:r>
    </w:p>
    <w:p w:rsidR="007930F4" w:rsidRPr="00FD5D4F" w:rsidRDefault="00157B4F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FD5D4F">
        <w:rPr>
          <w:rStyle w:val="Textoennegrita"/>
          <w:b w:val="0"/>
          <w:lang w:val="ca-ES"/>
        </w:rPr>
        <w:t xml:space="preserve"> </w:t>
      </w:r>
      <w:r w:rsidR="00CA70E3" w:rsidRPr="00FD5D4F">
        <w:rPr>
          <w:rStyle w:val="Textoennegrita"/>
          <w:b w:val="0"/>
          <w:lang w:val="ca-ES"/>
        </w:rPr>
        <w:t>El Tribunal Constitucional</w:t>
      </w:r>
      <w:r w:rsidRPr="00FD5D4F">
        <w:rPr>
          <w:rStyle w:val="Textoennegrita"/>
          <w:b w:val="0"/>
          <w:lang w:val="ca-ES"/>
        </w:rPr>
        <w:t xml:space="preserve">. </w:t>
      </w:r>
      <w:r w:rsidR="00CA70E3" w:rsidRPr="00FD5D4F">
        <w:rPr>
          <w:rStyle w:val="Textoennegrita"/>
          <w:b w:val="0"/>
          <w:lang w:val="ca-ES"/>
        </w:rPr>
        <w:t xml:space="preserve"> Composició, designació, organització i funcions.</w:t>
      </w:r>
    </w:p>
    <w:p w:rsidR="00CA70E3" w:rsidRPr="00BF6D49" w:rsidRDefault="00CA70E3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BF6D49">
        <w:rPr>
          <w:rStyle w:val="Textoennegrita"/>
          <w:b w:val="0"/>
          <w:lang w:val="ca-ES"/>
        </w:rPr>
        <w:t xml:space="preserve"> El sistema espanyol de control de la constitucionalitat de les lleis.</w:t>
      </w:r>
    </w:p>
    <w:p w:rsidR="004154E2" w:rsidRPr="004154E2" w:rsidRDefault="00961087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>
        <w:rPr>
          <w:rStyle w:val="Textoennegrita"/>
          <w:b w:val="0"/>
          <w:lang w:val="ca-ES"/>
        </w:rPr>
        <w:t>Le</w:t>
      </w:r>
      <w:r w:rsidR="00492043" w:rsidRPr="00BF6D49">
        <w:rPr>
          <w:rStyle w:val="Textoennegrita"/>
          <w:b w:val="0"/>
          <w:lang w:val="ca-ES"/>
        </w:rPr>
        <w:t xml:space="preserve">s formes d’organització territorial de l’Estat. L’Estat autonòmic. Naturalesa jurídica i principis. </w:t>
      </w:r>
    </w:p>
    <w:p w:rsidR="001C7CE5" w:rsidRPr="001C7CE5" w:rsidRDefault="004154E2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iCs/>
          <w:sz w:val="36"/>
          <w:szCs w:val="36"/>
          <w:lang w:val="ca-ES"/>
        </w:rPr>
      </w:pPr>
      <w:r>
        <w:rPr>
          <w:rStyle w:val="Textoennegrita"/>
          <w:b w:val="0"/>
          <w:lang w:val="ca-ES"/>
        </w:rPr>
        <w:t>L’</w:t>
      </w:r>
      <w:r w:rsidR="00157B4F" w:rsidRPr="00BF6D49">
        <w:rPr>
          <w:rStyle w:val="Textoennegrita"/>
          <w:b w:val="0"/>
          <w:lang w:val="ca-ES"/>
        </w:rPr>
        <w:t xml:space="preserve"> Estatut d’autonomia de Catalunya</w:t>
      </w:r>
      <w:r w:rsidR="0097019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</w:t>
      </w:r>
      <w:proofErr w:type="spellStart"/>
      <w:r w:rsidR="00970198">
        <w:rPr>
          <w:rFonts w:ascii="Verdana" w:hAnsi="Verdana"/>
          <w:color w:val="000000"/>
          <w:sz w:val="17"/>
          <w:szCs w:val="17"/>
          <w:shd w:val="clear" w:color="auto" w:fill="FFFFFF"/>
        </w:rPr>
        <w:t>concepte</w:t>
      </w:r>
      <w:proofErr w:type="spellEnd"/>
      <w:r w:rsidR="0097019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 estructura. </w:t>
      </w:r>
    </w:p>
    <w:p w:rsidR="00970198" w:rsidRPr="00970198" w:rsidRDefault="00970198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iCs/>
          <w:sz w:val="36"/>
          <w:szCs w:val="36"/>
          <w:lang w:val="ca-ES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Trets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principals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dels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òrgans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que conformen la Generalitat de Catalunya en el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títol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II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l’Estatut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 Catalunya.</w:t>
      </w:r>
    </w:p>
    <w:p w:rsidR="008B18F7" w:rsidRPr="00BF6D49" w:rsidRDefault="008B18F7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BF6D49">
        <w:rPr>
          <w:rStyle w:val="Textoennegrita"/>
          <w:b w:val="0"/>
          <w:lang w:val="ca-ES"/>
        </w:rPr>
        <w:t>L’Administració institucional. Els organismes públics. Organismes autònoms i entitats públiques empresarials.</w:t>
      </w:r>
    </w:p>
    <w:p w:rsidR="007930F4" w:rsidRPr="007930F4" w:rsidRDefault="001D41E0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BF6D49">
        <w:rPr>
          <w:rStyle w:val="Textoennegrita"/>
          <w:b w:val="0"/>
          <w:lang w:val="ca-ES"/>
        </w:rPr>
        <w:t>L’Administració pública: conceptes. El dret administratiu: concepte i continguts. L’Administració pública i el dret.</w:t>
      </w:r>
    </w:p>
    <w:p w:rsidR="00157B4F" w:rsidRPr="00BF6D49" w:rsidRDefault="001D41E0" w:rsidP="00D03A20">
      <w:pPr>
        <w:pStyle w:val="Prrafodelista"/>
        <w:numPr>
          <w:ilvl w:val="0"/>
          <w:numId w:val="16"/>
        </w:numPr>
        <w:spacing w:line="480" w:lineRule="auto"/>
        <w:ind w:left="0" w:firstLine="0"/>
        <w:jc w:val="both"/>
        <w:rPr>
          <w:rStyle w:val="Textoennegrita"/>
          <w:b w:val="0"/>
          <w:bCs w:val="0"/>
          <w:iCs/>
          <w:sz w:val="36"/>
          <w:szCs w:val="36"/>
          <w:lang w:val="ca-ES"/>
        </w:rPr>
      </w:pPr>
      <w:r w:rsidRPr="00BF6D49">
        <w:rPr>
          <w:rStyle w:val="Textoennegrita"/>
          <w:b w:val="0"/>
          <w:lang w:val="ca-ES"/>
        </w:rPr>
        <w:t xml:space="preserve"> El principi de lega</w:t>
      </w:r>
      <w:r w:rsidR="00AD720C" w:rsidRPr="00BF6D49">
        <w:rPr>
          <w:rStyle w:val="Textoennegrita"/>
          <w:b w:val="0"/>
          <w:lang w:val="ca-ES"/>
        </w:rPr>
        <w:t>litat en l’Administració. Potestats  reglades i discrecionals</w:t>
      </w:r>
      <w:r w:rsidR="00157B4F" w:rsidRPr="00BF6D49">
        <w:rPr>
          <w:rStyle w:val="Textoennegrita"/>
          <w:b w:val="0"/>
          <w:lang w:val="ca-ES"/>
        </w:rPr>
        <w:t>. C</w:t>
      </w:r>
      <w:r w:rsidR="00AD720C" w:rsidRPr="00BF6D49">
        <w:rPr>
          <w:rStyle w:val="Textoennegrita"/>
          <w:b w:val="0"/>
          <w:lang w:val="ca-ES"/>
        </w:rPr>
        <w:t>onceptes jurídics indeterminats.</w:t>
      </w:r>
      <w:r w:rsidR="00157B4F" w:rsidRPr="00BF6D49">
        <w:rPr>
          <w:rStyle w:val="Textoennegrita"/>
          <w:b w:val="0"/>
          <w:lang w:val="ca-ES"/>
        </w:rPr>
        <w:t xml:space="preserve"> </w:t>
      </w:r>
      <w:r w:rsidR="00AD720C" w:rsidRPr="00BF6D49">
        <w:rPr>
          <w:rStyle w:val="Textoennegrita"/>
          <w:b w:val="0"/>
          <w:lang w:val="ca-ES"/>
        </w:rPr>
        <w:t>Límits</w:t>
      </w:r>
      <w:r w:rsidR="00157B4F" w:rsidRPr="00BF6D49">
        <w:rPr>
          <w:rStyle w:val="Textoennegrita"/>
          <w:b w:val="0"/>
          <w:lang w:val="ca-ES"/>
        </w:rPr>
        <w:t xml:space="preserve"> i fiscalització</w:t>
      </w:r>
      <w:r w:rsidR="00AD720C" w:rsidRPr="00BF6D49">
        <w:rPr>
          <w:rStyle w:val="Textoennegrita"/>
          <w:b w:val="0"/>
          <w:lang w:val="ca-ES"/>
        </w:rPr>
        <w:t xml:space="preserve"> de la discrecionalitat</w:t>
      </w:r>
    </w:p>
    <w:p w:rsidR="007930F4" w:rsidRPr="007930F4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L’acte administratiu</w:t>
      </w:r>
      <w:r w:rsidRPr="00BF6D49">
        <w:rPr>
          <w:rStyle w:val="Textoennegrita"/>
          <w:b w:val="0"/>
        </w:rPr>
        <w:t xml:space="preserve">.  </w:t>
      </w:r>
      <w:r w:rsidRPr="00BF6D49">
        <w:rPr>
          <w:rStyle w:val="Textoennegrita"/>
          <w:b w:val="0"/>
          <w:lang w:val="ca-ES"/>
        </w:rPr>
        <w:t>Concepte, elements, classes, requisits. Efic</w:t>
      </w:r>
      <w:r w:rsidR="007930F4">
        <w:rPr>
          <w:rStyle w:val="Textoennegrita"/>
          <w:b w:val="0"/>
          <w:lang w:val="ca-ES"/>
        </w:rPr>
        <w:t>à</w:t>
      </w:r>
      <w:r w:rsidRPr="00BF6D49">
        <w:rPr>
          <w:rStyle w:val="Textoennegrita"/>
          <w:b w:val="0"/>
          <w:lang w:val="ca-ES"/>
        </w:rPr>
        <w:t>cia dels actes administratius: el principi d’autotutela  declarativa.  Condicions.</w:t>
      </w:r>
    </w:p>
    <w:p w:rsidR="00157B4F" w:rsidRPr="00BF6D49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La notificació: contingut, termini i pràctica. La notificació defectuosa. La publicació. L’aprovació per una altra administració. La demora i la retroactivitat de l’eficàcia.</w:t>
      </w:r>
    </w:p>
    <w:p w:rsidR="007930F4" w:rsidRPr="007930F4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invalidesa de l’acte administratiu. Supòsit de nul·litat de ple dret i d’anul·labilitat. Els principi de conservació de l’acte administratiu.</w:t>
      </w:r>
    </w:p>
    <w:p w:rsidR="00157B4F" w:rsidRPr="00BF6D49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lastRenderedPageBreak/>
        <w:t xml:space="preserve"> La revisió d’actes i disposicions per la mateixa administració: supòsits de nul·litat: procediment i límits.  La declaració de </w:t>
      </w:r>
      <w:proofErr w:type="spellStart"/>
      <w:r w:rsidRPr="00BF6D49">
        <w:rPr>
          <w:rStyle w:val="Textoennegrita"/>
          <w:b w:val="0"/>
          <w:lang w:val="ca-ES"/>
        </w:rPr>
        <w:t>lesivitat</w:t>
      </w:r>
      <w:proofErr w:type="spellEnd"/>
      <w:r w:rsidRPr="00BF6D49">
        <w:rPr>
          <w:rStyle w:val="Textoennegrita"/>
          <w:b w:val="0"/>
          <w:lang w:val="ca-ES"/>
        </w:rPr>
        <w:t>.  La revocació d’actes.  La rectificació d’errors materials o de fet.</w:t>
      </w:r>
    </w:p>
    <w:p w:rsidR="007930F4" w:rsidRPr="007930F4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procediment administratiu.  Classes d’interessats en el procediment.  Drets dels administrats.</w:t>
      </w:r>
    </w:p>
    <w:p w:rsidR="00157B4F" w:rsidRPr="00BF6D49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La iniciació del procediment</w:t>
      </w:r>
      <w:r w:rsidR="007930F4">
        <w:rPr>
          <w:rStyle w:val="Textoennegrita"/>
          <w:b w:val="0"/>
          <w:lang w:val="ca-ES"/>
        </w:rPr>
        <w:t xml:space="preserve"> administratiu</w:t>
      </w:r>
      <w:r w:rsidRPr="00BF6D49">
        <w:rPr>
          <w:rStyle w:val="Textoennegrita"/>
          <w:b w:val="0"/>
          <w:lang w:val="ca-ES"/>
        </w:rPr>
        <w:t>. Classes , esmena i millora de sol·licituds. Presentació de sol·licituds, escrits i comunicacions. Els registres administratius. Terminis: còmput, ampliació d’urgència. Ordenació. Instrucció: intervenció dels interessats, prova i informes.</w:t>
      </w:r>
    </w:p>
    <w:p w:rsidR="007930F4" w:rsidRPr="007930F4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Finalització del procediment. L’obligació de resoldre. Contingut de la resolució expressa: principis de congruència i de no agreujament de la situació inicial.</w:t>
      </w:r>
    </w:p>
    <w:p w:rsidR="00157B4F" w:rsidRPr="00FD5D4F" w:rsidRDefault="00157B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La finalització convencional</w:t>
      </w:r>
      <w:r w:rsidR="007930F4">
        <w:rPr>
          <w:rStyle w:val="Textoennegrita"/>
          <w:b w:val="0"/>
          <w:lang w:val="ca-ES"/>
        </w:rPr>
        <w:t xml:space="preserve"> del procediment administratiu</w:t>
      </w:r>
      <w:r w:rsidRPr="00BF6D49">
        <w:rPr>
          <w:rStyle w:val="Textoennegrita"/>
          <w:b w:val="0"/>
          <w:lang w:val="ca-ES"/>
        </w:rPr>
        <w:t>.  La falta de resolució expressa: el règim del silenci administratiu. El desistiment i la renúncia. La caducitat.</w:t>
      </w:r>
    </w:p>
    <w:p w:rsidR="00FD5D4F" w:rsidRPr="00BF6D49" w:rsidRDefault="00FD5D4F" w:rsidP="00157B4F">
      <w:pPr>
        <w:pStyle w:val="Prrafodelista"/>
        <w:numPr>
          <w:ilvl w:val="0"/>
          <w:numId w:val="16"/>
        </w:numPr>
        <w:spacing w:line="480" w:lineRule="auto"/>
        <w:ind w:left="360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>El Pla Intern d’Igualtat de l’Ajuntament de Manresa.</w:t>
      </w:r>
    </w:p>
    <w:p w:rsidR="00157B4F" w:rsidRPr="00BF6D49" w:rsidRDefault="00157B4F" w:rsidP="00157B4F">
      <w:pPr>
        <w:pStyle w:val="Prrafodelista"/>
        <w:ind w:left="360"/>
        <w:rPr>
          <w:rStyle w:val="nfasis"/>
          <w:sz w:val="36"/>
          <w:szCs w:val="36"/>
          <w:u w:val="single"/>
          <w:lang w:val="ca-ES"/>
        </w:rPr>
      </w:pPr>
    </w:p>
    <w:p w:rsidR="007B1B86" w:rsidRPr="00BF6D49" w:rsidRDefault="007B1B86" w:rsidP="007B1B86">
      <w:pPr>
        <w:spacing w:line="480" w:lineRule="auto"/>
        <w:jc w:val="both"/>
        <w:rPr>
          <w:rStyle w:val="nfasis"/>
          <w:sz w:val="24"/>
          <w:szCs w:val="24"/>
          <w:u w:val="single"/>
          <w:lang w:val="ca-ES"/>
        </w:rPr>
      </w:pPr>
      <w:r w:rsidRPr="00BF6D49">
        <w:rPr>
          <w:rStyle w:val="nfasis"/>
          <w:sz w:val="24"/>
          <w:szCs w:val="24"/>
          <w:u w:val="single"/>
          <w:lang w:val="ca-ES"/>
        </w:rPr>
        <w:t>Temari específic</w:t>
      </w:r>
    </w:p>
    <w:p w:rsidR="007930F4" w:rsidRPr="007930F4" w:rsidRDefault="007F708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sistema de fonts del dret local. Regulació bàsica de l’Estat i normativa de les comunitats autònomes en matèria de règim local. La incidència de la legislació sectorial sobre el règim local.</w:t>
      </w:r>
    </w:p>
    <w:p w:rsidR="007F7085" w:rsidRPr="00BF6D49" w:rsidRDefault="007F708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La potestat normativa de les entitats locals: reglaments i ordenances. Procediment d’elaboració. El reglament orgànic. Els bans.</w:t>
      </w:r>
    </w:p>
    <w:p w:rsidR="007930F4" w:rsidRPr="007930F4" w:rsidRDefault="007B1B8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règim local. Significat i evolució històrica. L’Administració local a la Constitució.</w:t>
      </w:r>
    </w:p>
    <w:p w:rsidR="007B1B86" w:rsidRPr="00BF6D49" w:rsidRDefault="007B1B8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lastRenderedPageBreak/>
        <w:t>La carta europea d’autonomia local.  La garantia constitucional de l’autonomia local: significat, contingut i límits.</w:t>
      </w:r>
    </w:p>
    <w:p w:rsidR="007930F4" w:rsidRPr="007930F4" w:rsidRDefault="004B7DDB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L’ordenament comunitari. </w:t>
      </w:r>
      <w:r w:rsidR="00F07B77" w:rsidRPr="00BF6D49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Formació</w:t>
      </w:r>
      <w:r w:rsidR="00F07B77" w:rsidRPr="00BF6D49">
        <w:rPr>
          <w:rStyle w:val="Textoennegrita"/>
          <w:b w:val="0"/>
          <w:lang w:val="ca-ES"/>
        </w:rPr>
        <w:t xml:space="preserve"> i característiques.  Tractats i dret derivat.</w:t>
      </w:r>
    </w:p>
    <w:p w:rsidR="007F7085" w:rsidRPr="00BF6D49" w:rsidRDefault="00F07B7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Directives</w:t>
      </w:r>
      <w:r w:rsidR="007930F4">
        <w:rPr>
          <w:rStyle w:val="Textoennegrita"/>
          <w:b w:val="0"/>
          <w:lang w:val="ca-ES"/>
        </w:rPr>
        <w:t xml:space="preserve"> i</w:t>
      </w:r>
      <w:r w:rsidRPr="00BF6D49">
        <w:rPr>
          <w:rStyle w:val="Textoennegrita"/>
          <w:b w:val="0"/>
          <w:lang w:val="ca-ES"/>
        </w:rPr>
        <w:t xml:space="preserve"> reglaments comunitaris.  Dret comunitari i dret dels estats membres. Dret comunitari i comunitats autònomes.</w:t>
      </w:r>
    </w:p>
    <w:p w:rsidR="000E0FFF" w:rsidRPr="00BF6D49" w:rsidRDefault="00EE1D9A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El municipi: conceptes i elements. El terme municipal: el problema de la planta municipal. </w:t>
      </w:r>
      <w:r w:rsidR="008E183F" w:rsidRPr="00BF6D49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Alteracions de termes municipals. Legislació bàsica i legislació autonòmica. La població municipal. El padró d’habitants. L’estatut de veïns. Dret dels estrangers.</w:t>
      </w:r>
    </w:p>
    <w:p w:rsidR="007930F4" w:rsidRPr="007930F4" w:rsidRDefault="00034418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L’organització municipal. Els municipis de règim comú. Òrgans necessaris: l’alcalde, els tinents d’alcalde, el ple i la Junta de Govern Local. Òrgans complementaris: comissions informatives i altres òrgans.</w:t>
      </w:r>
    </w:p>
    <w:p w:rsidR="003244A3" w:rsidRPr="00BF6D49" w:rsidRDefault="00034418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Els municipis de gran població: especialitats del seu règim orgànic funcional.</w:t>
      </w:r>
      <w:r w:rsidR="000E0FFF" w:rsidRPr="00BF6D49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 xml:space="preserve"> Els grups polítics.</w:t>
      </w:r>
      <w:r w:rsidR="000E0FFF" w:rsidRPr="00BF6D49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 xml:space="preserve"> La participació veïnal en la gestió municipal</w:t>
      </w:r>
      <w:r w:rsidR="000E0FFF" w:rsidRPr="00BF6D49">
        <w:rPr>
          <w:rStyle w:val="Textoennegrita"/>
          <w:b w:val="0"/>
          <w:lang w:val="ca-ES"/>
        </w:rPr>
        <w:t>.</w:t>
      </w:r>
    </w:p>
    <w:p w:rsidR="007930F4" w:rsidRPr="007930F4" w:rsidRDefault="003244A3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Les competències municipals: sistema de determinació. Competències pròpies, compartides i delegades.</w:t>
      </w:r>
    </w:p>
    <w:p w:rsidR="00F96E36" w:rsidRPr="00BF6D49" w:rsidRDefault="003244A3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Els serveis mínims obligatoris. La reserva de serveis.</w:t>
      </w:r>
    </w:p>
    <w:p w:rsidR="007930F4" w:rsidRPr="007930F4" w:rsidRDefault="00F96E3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La província com a entitat local. Organització i competències. La cooperació municipal.  Les relacions entre les comunitats autònomes i les diputacions provincials. </w:t>
      </w:r>
    </w:p>
    <w:p w:rsidR="00024C49" w:rsidRPr="00BF6D49" w:rsidRDefault="00F96E3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Altres entitats locals. Legislació bàsica i legislació autonòmica. Entitats locals d’àmbit inferior al municipi. Les comarques. Les mancomunitats de municipis. Les àrees metropolitanes.</w:t>
      </w:r>
    </w:p>
    <w:p w:rsidR="007930F4" w:rsidRPr="007930F4" w:rsidRDefault="00C31AC0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>El sistema electoral local. Causes d’inelegibilitat i incompatibilitat. Elecció dels regidors i alcaldes.</w:t>
      </w:r>
    </w:p>
    <w:p w:rsidR="00C31AC0" w:rsidRPr="00BF6D49" w:rsidRDefault="00C31AC0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 xml:space="preserve"> La moció de censura a l’àmbit local. La qüestió de confiança. El recurs contenciós electoral. L’estatut dels càrrecs públics representatius locals.</w:t>
      </w:r>
    </w:p>
    <w:p w:rsidR="00024C49" w:rsidRPr="00BF6D49" w:rsidRDefault="00024C49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lastRenderedPageBreak/>
        <w:t>Règim de sessions i acords dels òrgans de govern local. Actes,  certificacions, comunicacions, notificacions i publicació dels acords. El registre de documents.</w:t>
      </w:r>
    </w:p>
    <w:p w:rsidR="007930F4" w:rsidRPr="007930F4" w:rsidRDefault="00C31AC0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ciutadà com a administrat: concepte i classes. La capacitat dels administrats i les causes modificatives.</w:t>
      </w:r>
    </w:p>
    <w:p w:rsidR="00736F7F" w:rsidRPr="00BF6D49" w:rsidRDefault="00C31AC0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Drets dels ciutadans en les seves relacions amb les administracions públiques.</w:t>
      </w:r>
    </w:p>
    <w:p w:rsidR="00D1461B" w:rsidRPr="00BF6D49" w:rsidRDefault="00D1461B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competència administrativa: concepte, classes i naturalesa. Criteris de delimitació i formes de distribució. Les relacions interorgàniques. La jerarquia administrativa. La delegació</w:t>
      </w:r>
      <w:r w:rsidRPr="00825302">
        <w:rPr>
          <w:rStyle w:val="Textoennegrita"/>
          <w:b w:val="0"/>
          <w:lang w:val="ca-ES"/>
        </w:rPr>
        <w:t xml:space="preserve">, </w:t>
      </w:r>
      <w:proofErr w:type="spellStart"/>
      <w:r w:rsidRPr="00825302">
        <w:rPr>
          <w:rStyle w:val="Textoennegrita"/>
          <w:b w:val="0"/>
          <w:lang w:val="ca-ES"/>
        </w:rPr>
        <w:t>l’avocació</w:t>
      </w:r>
      <w:proofErr w:type="spellEnd"/>
      <w:r w:rsidR="009F6D78" w:rsidRPr="00825302">
        <w:rPr>
          <w:rStyle w:val="Textoennegrita"/>
          <w:b w:val="0"/>
          <w:lang w:val="ca-ES"/>
        </w:rPr>
        <w:t xml:space="preserve"> </w:t>
      </w:r>
      <w:r w:rsidRPr="00825302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i la substitució. La coordinació administrativa.</w:t>
      </w:r>
    </w:p>
    <w:p w:rsidR="007930F4" w:rsidRPr="007930F4" w:rsidRDefault="00736F7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Recursos administratius: principis generals . Actes susceptible de recurs administratiu. </w:t>
      </w:r>
      <w:r w:rsidR="00E470C7" w:rsidRPr="00BF6D49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Regles generals de tramitació dels recursos administratius.</w:t>
      </w:r>
    </w:p>
    <w:p w:rsidR="00E470C7" w:rsidRPr="00BF6D49" w:rsidRDefault="00736F7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Classes</w:t>
      </w:r>
      <w:r w:rsidR="00E470C7" w:rsidRPr="00BF6D49">
        <w:rPr>
          <w:rStyle w:val="Textoennegrita"/>
          <w:b w:val="0"/>
          <w:lang w:val="ca-ES"/>
        </w:rPr>
        <w:t xml:space="preserve"> de recursos.  Les reclamacions administratives prèvies a l’exercici d’accions civils i laborals. Procediments substitutius dels recursos administratius: conciliació, mediació i arbitratge.</w:t>
      </w:r>
    </w:p>
    <w:p w:rsidR="007930F4" w:rsidRPr="007930F4" w:rsidRDefault="00E470C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Singularitat del procediment administratiu de les entitats locals. La revisió i </w:t>
      </w:r>
      <w:r w:rsidR="003B11FA" w:rsidRPr="003B11FA">
        <w:rPr>
          <w:rStyle w:val="Textoennegrita"/>
          <w:color w:val="FF0000"/>
          <w:lang w:val="ca-ES"/>
        </w:rPr>
        <w:t xml:space="preserve"> </w:t>
      </w:r>
      <w:r w:rsidR="00825302">
        <w:rPr>
          <w:rStyle w:val="Textoennegrita"/>
          <w:b w:val="0"/>
          <w:lang w:val="ca-ES"/>
        </w:rPr>
        <w:t>revocació</w:t>
      </w:r>
      <w:r w:rsidRPr="00825302">
        <w:rPr>
          <w:rStyle w:val="Textoennegrita"/>
          <w:b w:val="0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dels actes dels ens locals. Tramitació d’expedients.</w:t>
      </w:r>
    </w:p>
    <w:p w:rsidR="00E470C7" w:rsidRPr="00BF6D49" w:rsidRDefault="00E470C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Els interessats</w:t>
      </w:r>
      <w:r w:rsidR="007930F4">
        <w:rPr>
          <w:rStyle w:val="Textoennegrita"/>
          <w:b w:val="0"/>
          <w:lang w:val="ca-ES"/>
        </w:rPr>
        <w:t xml:space="preserve"> en el procediment administratiu local</w:t>
      </w:r>
      <w:r w:rsidRPr="00BF6D49">
        <w:rPr>
          <w:rStyle w:val="Textoennegrita"/>
          <w:b w:val="0"/>
          <w:lang w:val="ca-ES"/>
        </w:rPr>
        <w:t>. Abstencions i recusacions. Recursos administratius i jurisdiccionals contra els actes locals.</w:t>
      </w:r>
    </w:p>
    <w:p w:rsidR="007930F4" w:rsidRPr="007930F4" w:rsidRDefault="00E470C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Jurisdicció contenciosa administrativa</w:t>
      </w:r>
      <w:r w:rsidR="00CA5665" w:rsidRPr="00BF6D49">
        <w:rPr>
          <w:rStyle w:val="Textoennegrita"/>
          <w:b w:val="0"/>
          <w:lang w:val="ca-ES"/>
        </w:rPr>
        <w:t xml:space="preserve">. Naturalesa, extensió i límits. Òrgans de la jurisdicció i les seves competències. </w:t>
      </w:r>
    </w:p>
    <w:p w:rsidR="00E60300" w:rsidRPr="00BF6D49" w:rsidRDefault="007930F4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 xml:space="preserve">La jurisdicció contenciosa administrativa: </w:t>
      </w:r>
      <w:r w:rsidR="00CA5665" w:rsidRPr="00BF6D49">
        <w:rPr>
          <w:rStyle w:val="Textoennegrita"/>
          <w:b w:val="0"/>
          <w:lang w:val="ca-ES"/>
        </w:rPr>
        <w:t xml:space="preserve"> Les parts: legitimació.  L’objecte del recurs contenciós administratiu.</w:t>
      </w:r>
    </w:p>
    <w:p w:rsidR="004C1FE7" w:rsidRPr="00BF6D49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Real Decret legislatiu 5/2015, de 30 d’octubre, pel qual s’aprova el text refós de la Llei de l’Estatut Bàsic de l’empleat públic. Estructura, contingut i entrada en vigor.</w:t>
      </w:r>
    </w:p>
    <w:p w:rsidR="007930F4" w:rsidRPr="007930F4" w:rsidRDefault="00E60300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Planificació de recursos humans: instruments. Selecció, formació i avaluació dels recursos humans.</w:t>
      </w:r>
    </w:p>
    <w:p w:rsidR="00F51B79" w:rsidRPr="00BF6D49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lastRenderedPageBreak/>
        <w:t xml:space="preserve"> Els instruments d’organització del personal. Els instruments reguladors  dels recursos humans: l’oferta d’ocupació, el pla d’ocupació i altres sistemes de racionalització</w:t>
      </w:r>
    </w:p>
    <w:p w:rsidR="00025E0F" w:rsidRPr="00025E0F" w:rsidRDefault="00F51B79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personal al servei de les corporacions locals: classes i règim jurídic. La funció pública local: classes de funcionaris locals.</w:t>
      </w:r>
      <w:r w:rsidR="00025E0F" w:rsidRPr="00025E0F">
        <w:rPr>
          <w:rStyle w:val="Textoennegrita"/>
          <w:b w:val="0"/>
          <w:lang w:val="ca-ES"/>
        </w:rPr>
        <w:t xml:space="preserve"> </w:t>
      </w:r>
      <w:r w:rsidR="00025E0F" w:rsidRPr="00BF6D49">
        <w:rPr>
          <w:rStyle w:val="Textoennegrita"/>
          <w:b w:val="0"/>
          <w:lang w:val="ca-ES"/>
        </w:rPr>
        <w:t>Adquisició i pèrdua de la condició de funcionari</w:t>
      </w:r>
      <w:r w:rsidR="00025E0F">
        <w:rPr>
          <w:rStyle w:val="Textoennegrita"/>
          <w:b w:val="0"/>
          <w:lang w:val="ca-ES"/>
        </w:rPr>
        <w:t xml:space="preserve">. </w:t>
      </w:r>
    </w:p>
    <w:p w:rsidR="00F51B79" w:rsidRPr="00BF6D49" w:rsidRDefault="00025E0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</w:t>
      </w:r>
      <w:r w:rsidR="004C1FE7" w:rsidRPr="00BF6D49">
        <w:rPr>
          <w:rStyle w:val="Textoennegrita"/>
          <w:b w:val="0"/>
          <w:lang w:val="ca-ES"/>
        </w:rPr>
        <w:t>Personal laboral i personal directiu al servei de les corporacions locals .</w:t>
      </w:r>
    </w:p>
    <w:p w:rsidR="009F6D78" w:rsidRPr="009F6D78" w:rsidRDefault="00391B2B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L’accés als llocs de treball locals:  principis reguladors.  Requisits.  Sistemes de selecció. L’extinció de la condició d’empleat públic.</w:t>
      </w:r>
    </w:p>
    <w:p w:rsidR="00970198" w:rsidRPr="00970198" w:rsidRDefault="00391B2B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El règim de provisió de llocs de treball</w:t>
      </w:r>
      <w:r w:rsidR="009F6D78">
        <w:rPr>
          <w:rStyle w:val="Textoennegrita"/>
          <w:b w:val="0"/>
          <w:lang w:val="ca-ES"/>
        </w:rPr>
        <w:t xml:space="preserve"> del personal funcionari de carrera i del personal laboral</w:t>
      </w:r>
      <w:r w:rsidRPr="00BF6D49">
        <w:rPr>
          <w:rStyle w:val="Textoennegrita"/>
          <w:b w:val="0"/>
          <w:lang w:val="ca-ES"/>
        </w:rPr>
        <w:t xml:space="preserve">: sistemes de provisió.  </w:t>
      </w:r>
    </w:p>
    <w:p w:rsidR="00403118" w:rsidRPr="00970198" w:rsidRDefault="00970198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 xml:space="preserve"> </w:t>
      </w:r>
      <w:r w:rsidR="00391B2B" w:rsidRPr="00BF6D49">
        <w:rPr>
          <w:rStyle w:val="Textoennegrita"/>
          <w:b w:val="0"/>
          <w:lang w:val="ca-ES"/>
        </w:rPr>
        <w:t xml:space="preserve">Les situacions administratives dels funcionaris </w:t>
      </w:r>
      <w:r>
        <w:rPr>
          <w:rStyle w:val="Textoennegrita"/>
          <w:b w:val="0"/>
          <w:lang w:val="ca-ES"/>
        </w:rPr>
        <w:t>públics: servei actiu, serveis especials, serveis en altres administracions, excedències, suspensió de funcions.</w:t>
      </w:r>
    </w:p>
    <w:p w:rsidR="00025E0F" w:rsidRPr="00025E0F" w:rsidRDefault="00403118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</w:rPr>
        <w:t xml:space="preserve">La </w:t>
      </w:r>
      <w:r w:rsidRPr="00BF6D49">
        <w:rPr>
          <w:rStyle w:val="Textoennegrita"/>
          <w:b w:val="0"/>
          <w:lang w:val="ca-ES"/>
        </w:rPr>
        <w:t>relació estatutària. Els drets dels funcionaris locals. Drets</w:t>
      </w:r>
      <w:r w:rsidR="005157D5" w:rsidRPr="00BF6D49">
        <w:rPr>
          <w:rStyle w:val="Textoennegrita"/>
          <w:b w:val="0"/>
          <w:lang w:val="ca-ES"/>
        </w:rPr>
        <w:t xml:space="preserve"> individuals. Especial referència a la carrera professional i les retribucions. El règim de la Seguretat Social. </w:t>
      </w:r>
    </w:p>
    <w:p w:rsidR="00403118" w:rsidRPr="00BF6D49" w:rsidRDefault="005157D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Drets col·lectius</w:t>
      </w:r>
      <w:r w:rsidR="00025E0F">
        <w:rPr>
          <w:rStyle w:val="Textoennegrita"/>
          <w:b w:val="0"/>
          <w:lang w:val="ca-ES"/>
        </w:rPr>
        <w:t xml:space="preserve"> dels funcionaris</w:t>
      </w:r>
      <w:r w:rsidRPr="00BF6D49">
        <w:rPr>
          <w:rStyle w:val="Textoennegrita"/>
          <w:b w:val="0"/>
          <w:lang w:val="ca-ES"/>
        </w:rPr>
        <w:t>. Sindicació i representació. El dret de vaga. La negociació col·lectiva.</w:t>
      </w:r>
    </w:p>
    <w:p w:rsidR="00304616" w:rsidRPr="00BF6D49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temps de treball dels funcionaris a l’administració local. Jornada, descans setmanal i vacances. Llicències i permisos dels empleats públics.</w:t>
      </w:r>
    </w:p>
    <w:p w:rsidR="00025E0F" w:rsidRPr="00025E0F" w:rsidRDefault="0030461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Els deures dels funcionaris locals. El règim disciplinari. </w:t>
      </w:r>
    </w:p>
    <w:p w:rsidR="00115575" w:rsidRPr="00BF6D49" w:rsidRDefault="00304616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 règim de responsabilitat civil, penal i patrimonial</w:t>
      </w:r>
      <w:r w:rsidR="00025E0F">
        <w:rPr>
          <w:rStyle w:val="Textoennegrita"/>
          <w:b w:val="0"/>
          <w:lang w:val="ca-ES"/>
        </w:rPr>
        <w:t xml:space="preserve"> dels funcionaris</w:t>
      </w:r>
      <w:r w:rsidRPr="00BF6D49">
        <w:rPr>
          <w:rStyle w:val="Textoennegrita"/>
          <w:b w:val="0"/>
          <w:lang w:val="ca-ES"/>
        </w:rPr>
        <w:t>.  Els delictes comesos per funcionaris públics.</w:t>
      </w:r>
    </w:p>
    <w:p w:rsidR="00025E0F" w:rsidRPr="00025E0F" w:rsidRDefault="0011557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El contracte de treball. Conceptes, classes i modalitats. Modificació, suspensió i extinció de la relació laboral.</w:t>
      </w:r>
    </w:p>
    <w:p w:rsidR="005F1F9C" w:rsidRPr="00BF6D49" w:rsidRDefault="0011557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Drets i deures de treballadors i dels empresaris.</w:t>
      </w:r>
    </w:p>
    <w:p w:rsidR="00025E0F" w:rsidRPr="00025E0F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lastRenderedPageBreak/>
        <w:t>Dret a la negociació col·lectiva, representació i participació institucional</w:t>
      </w:r>
      <w:r w:rsidR="003A1CDD" w:rsidRPr="00BF6D49">
        <w:rPr>
          <w:rStyle w:val="Textoennegrita"/>
          <w:b w:val="0"/>
          <w:lang w:val="ca-ES"/>
        </w:rPr>
        <w:t xml:space="preserve"> del personal al servei de les administracions. Contingut de la negociació col·lectiva dels funcionaris. Matèries objecte de negociació.</w:t>
      </w:r>
    </w:p>
    <w:p w:rsidR="004C1FE7" w:rsidRPr="00BF6D49" w:rsidRDefault="003A1CD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Els pactes i acords en la negociació col·lectiva funcionarial: naturalesa i eficàcia jurídica. La interpretació dels pactes i acords.</w:t>
      </w:r>
    </w:p>
    <w:p w:rsidR="001F43BF" w:rsidRPr="00BF6D49" w:rsidRDefault="005F1F9C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Els convenis col·lectius. </w:t>
      </w:r>
      <w:r w:rsidR="003A1CDD" w:rsidRPr="00BF6D49">
        <w:rPr>
          <w:rStyle w:val="Textoennegrita"/>
          <w:b w:val="0"/>
          <w:lang w:val="ca-ES"/>
        </w:rPr>
        <w:t>Vigència temporal. Impugnació judicial. Conflictes col·lectius. Mediació i arbitratge.</w:t>
      </w:r>
      <w:r w:rsidRPr="00BF6D49">
        <w:rPr>
          <w:rStyle w:val="Textoennegrita"/>
          <w:b w:val="0"/>
          <w:lang w:val="ca-ES"/>
        </w:rPr>
        <w:t xml:space="preserve"> El dret de vaga i el seu exercici.  L’adopció de mesures de conflicte col·lectiu, la representació dels treballadors a l’empresa.</w:t>
      </w:r>
    </w:p>
    <w:p w:rsidR="00025E0F" w:rsidRPr="00025E0F" w:rsidRDefault="000103C3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970198">
        <w:rPr>
          <w:rStyle w:val="Textoennegrita"/>
          <w:b w:val="0"/>
          <w:lang w:val="ca-ES"/>
        </w:rPr>
        <w:t>L’ordre jurisdiccional social: normativa reguladora. Òrgans i competència.</w:t>
      </w:r>
    </w:p>
    <w:p w:rsidR="000103C3" w:rsidRPr="00970198" w:rsidRDefault="00025E0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nfasis"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>L’ordre jurisdiccional social:</w:t>
      </w:r>
      <w:r w:rsidR="000103C3" w:rsidRPr="00970198">
        <w:rPr>
          <w:rStyle w:val="Textoennegrita"/>
          <w:b w:val="0"/>
          <w:lang w:val="ca-ES"/>
        </w:rPr>
        <w:t xml:space="preserve"> Les parts: compareixença en judici, representació i defensa. La conciliació obligatòria i les reclamacions prèvies a la via judicial i en matèria de seguretat social.</w:t>
      </w:r>
    </w:p>
    <w:p w:rsidR="00B0298D" w:rsidRPr="00BF6D49" w:rsidRDefault="001F43B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Seguretat Social.  Entitats gestores i serveis comuns.  Règim general i règims  especials.  Acció protectora del règim general.</w:t>
      </w:r>
    </w:p>
    <w:p w:rsidR="00025E0F" w:rsidRPr="00025E0F" w:rsidRDefault="00825302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bCs w:val="0"/>
          <w:iCs/>
          <w:lang w:val="ca-ES"/>
        </w:rPr>
        <w:t xml:space="preserve"> </w:t>
      </w:r>
      <w:r w:rsidR="00B0298D" w:rsidRPr="00BF6D49">
        <w:rPr>
          <w:rStyle w:val="Textoennegrita"/>
          <w:b w:val="0"/>
          <w:bCs w:val="0"/>
          <w:iCs/>
          <w:lang w:val="ca-ES"/>
        </w:rPr>
        <w:t>La gestió de la formació a l’Administració Local. Tipus de formació.</w:t>
      </w:r>
      <w:r w:rsidR="004C1FE7" w:rsidRPr="00BF6D49">
        <w:rPr>
          <w:rStyle w:val="Textoennegrita"/>
          <w:b w:val="0"/>
          <w:bCs w:val="0"/>
          <w:iCs/>
          <w:lang w:val="ca-ES"/>
        </w:rPr>
        <w:t xml:space="preserve"> Planificació de la formació.</w:t>
      </w:r>
    </w:p>
    <w:p w:rsidR="00C25E46" w:rsidRPr="00BF6D49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 xml:space="preserve"> Fases per elaborar un </w:t>
      </w:r>
      <w:r w:rsidR="00B0298D" w:rsidRPr="00BF6D49">
        <w:rPr>
          <w:rStyle w:val="Textoennegrita"/>
          <w:b w:val="0"/>
          <w:bCs w:val="0"/>
          <w:iCs/>
          <w:lang w:val="ca-ES"/>
        </w:rPr>
        <w:t xml:space="preserve"> Pla de formació. </w:t>
      </w:r>
      <w:r w:rsidRPr="00BF6D49">
        <w:rPr>
          <w:rStyle w:val="Textoennegrita"/>
          <w:b w:val="0"/>
          <w:bCs w:val="0"/>
          <w:iCs/>
          <w:lang w:val="ca-ES"/>
        </w:rPr>
        <w:t>De la detecció de les activitats formatives  a l’avaluació dels resultats.</w:t>
      </w:r>
    </w:p>
    <w:p w:rsidR="00025E0F" w:rsidRPr="00025E0F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>Avaluació del Desenvolupament: concepte i finalitats.</w:t>
      </w:r>
    </w:p>
    <w:p w:rsidR="004C1FE7" w:rsidRPr="00BF6D49" w:rsidRDefault="004C1FE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 xml:space="preserve"> Pla de carrera per al personal al servei de les administracions públiques. Especial referència als sistemes de l’Ajuntament de Manresa.</w:t>
      </w:r>
    </w:p>
    <w:p w:rsidR="003A1CDD" w:rsidRPr="00BF6D49" w:rsidRDefault="00825302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bCs w:val="0"/>
          <w:iCs/>
          <w:lang w:val="ca-ES"/>
        </w:rPr>
        <w:t xml:space="preserve"> </w:t>
      </w:r>
      <w:r w:rsidR="003A1CDD" w:rsidRPr="00BF6D49">
        <w:rPr>
          <w:rStyle w:val="Textoennegrita"/>
          <w:b w:val="0"/>
          <w:bCs w:val="0"/>
          <w:iCs/>
          <w:lang w:val="ca-ES"/>
        </w:rPr>
        <w:t>Règim d’incompatibilitats del personal al servei de les administracions públiques.</w:t>
      </w:r>
    </w:p>
    <w:p w:rsidR="00025E0F" w:rsidRPr="00025E0F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 xml:space="preserve">La llei de prevenció de riscos laborals. Objecte, àmbit d’aplicació i conceptes. Drets i obligacions. </w:t>
      </w:r>
    </w:p>
    <w:p w:rsidR="00B0298D" w:rsidRPr="00BF6D49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lastRenderedPageBreak/>
        <w:t>Els Serveis de Prevenció</w:t>
      </w:r>
      <w:r w:rsidR="00025E0F">
        <w:rPr>
          <w:rStyle w:val="Textoennegrita"/>
          <w:b w:val="0"/>
          <w:bCs w:val="0"/>
          <w:iCs/>
          <w:lang w:val="ca-ES"/>
        </w:rPr>
        <w:t xml:space="preserve"> de riscos laborals</w:t>
      </w:r>
      <w:r w:rsidRPr="00BF6D49">
        <w:rPr>
          <w:rStyle w:val="Textoennegrita"/>
          <w:b w:val="0"/>
          <w:bCs w:val="0"/>
          <w:iCs/>
          <w:lang w:val="ca-ES"/>
        </w:rPr>
        <w:t>. El Reglament dels Serveis de Prevenció</w:t>
      </w:r>
    </w:p>
    <w:p w:rsidR="00025E0F" w:rsidRPr="00025E0F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>El Comitè de Seguretat i Salut. Composició, competències i funcions.</w:t>
      </w:r>
    </w:p>
    <w:p w:rsidR="00B0298D" w:rsidRPr="00BF6D49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bCs w:val="0"/>
          <w:iCs/>
          <w:lang w:val="ca-ES"/>
        </w:rPr>
        <w:t xml:space="preserve"> Els Delegats de Prevenció: funcions, drets, obligacions i responsabilitats.</w:t>
      </w:r>
    </w:p>
    <w:p w:rsidR="00025E0F" w:rsidRPr="00025E0F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Contingències professionals: accidents de treball i malalties professionals. </w:t>
      </w:r>
    </w:p>
    <w:p w:rsidR="00B0298D" w:rsidRPr="00BF6D49" w:rsidRDefault="00B0298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Contingències comunes. Incapacitat temporal. Invalidesa. Danys derivats del treball i principis de l’acció preventiva </w:t>
      </w:r>
    </w:p>
    <w:p w:rsidR="00025E0F" w:rsidRPr="00025E0F" w:rsidRDefault="003A1CDD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Delictes contra la administració pública. Examen concret de la prevaricació, la desobediència i la denegació d’auxili</w:t>
      </w:r>
      <w:r w:rsidR="00025E0F">
        <w:rPr>
          <w:rStyle w:val="Textoennegrita"/>
          <w:b w:val="0"/>
          <w:lang w:val="ca-ES"/>
        </w:rPr>
        <w:t xml:space="preserve">.  </w:t>
      </w:r>
    </w:p>
    <w:p w:rsidR="00025E0F" w:rsidRPr="00025E0F" w:rsidRDefault="00025E0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>Delictes contra la administració pública. Examen concret de</w:t>
      </w:r>
      <w:r w:rsidR="003A1CDD" w:rsidRPr="00BF6D49">
        <w:rPr>
          <w:rStyle w:val="Textoennegrita"/>
          <w:b w:val="0"/>
          <w:lang w:val="ca-ES"/>
        </w:rPr>
        <w:t xml:space="preserve"> la infidelitat en la custòdia de documents</w:t>
      </w:r>
      <w:r>
        <w:rPr>
          <w:rStyle w:val="Textoennegrita"/>
          <w:b w:val="0"/>
          <w:lang w:val="ca-ES"/>
        </w:rPr>
        <w:t xml:space="preserve"> i</w:t>
      </w:r>
      <w:r w:rsidR="003A1CDD" w:rsidRPr="00BF6D49">
        <w:rPr>
          <w:rStyle w:val="Textoennegrita"/>
          <w:b w:val="0"/>
          <w:lang w:val="ca-ES"/>
        </w:rPr>
        <w:t xml:space="preserve"> la violació de secrets</w:t>
      </w:r>
      <w:r>
        <w:rPr>
          <w:rStyle w:val="Textoennegrita"/>
          <w:b w:val="0"/>
          <w:lang w:val="ca-ES"/>
        </w:rPr>
        <w:t xml:space="preserve">. </w:t>
      </w:r>
    </w:p>
    <w:p w:rsidR="00025E0F" w:rsidRPr="00025E0F" w:rsidRDefault="00025E0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>Delictes contra la administració pública. Examen concret d</w:t>
      </w:r>
      <w:r w:rsidR="00D1461B" w:rsidRPr="00BF6D49">
        <w:rPr>
          <w:rStyle w:val="Textoennegrita"/>
          <w:b w:val="0"/>
          <w:lang w:val="ca-ES"/>
        </w:rPr>
        <w:t>el suborn, el tràfic d’influències, la malversació de cabals públics i les negociacions i activitats prohibides als funcionaris públics</w:t>
      </w:r>
      <w:r>
        <w:rPr>
          <w:rStyle w:val="Textoennegrita"/>
          <w:b w:val="0"/>
          <w:lang w:val="ca-ES"/>
        </w:rPr>
        <w:t xml:space="preserve">. </w:t>
      </w:r>
    </w:p>
    <w:p w:rsidR="003A1CDD" w:rsidRPr="00BF6D49" w:rsidRDefault="00025E0F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t xml:space="preserve">Delictes contra la administració pública. Examen concret dels </w:t>
      </w:r>
      <w:r w:rsidR="00D1461B" w:rsidRPr="00BF6D49">
        <w:rPr>
          <w:rStyle w:val="Textoennegrita"/>
          <w:b w:val="0"/>
          <w:lang w:val="ca-ES"/>
        </w:rPr>
        <w:t>abusos en l’exercici de la seva funció.</w:t>
      </w:r>
    </w:p>
    <w:p w:rsidR="001C7CE5" w:rsidRPr="001C7CE5" w:rsidRDefault="00BE2AA1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L’administració electrònica.  L’accés electrònic dels ciutadans als serveis públics</w:t>
      </w:r>
      <w:r w:rsidR="006818B0" w:rsidRPr="00BF6D49">
        <w:rPr>
          <w:rStyle w:val="Textoennegrita"/>
          <w:b w:val="0"/>
          <w:lang w:val="ca-ES"/>
        </w:rPr>
        <w:t>, cancel·lació i oposició</w:t>
      </w:r>
      <w:r w:rsidRPr="00BF6D49">
        <w:rPr>
          <w:rStyle w:val="Textoennegrita"/>
          <w:b w:val="0"/>
          <w:lang w:val="ca-ES"/>
        </w:rPr>
        <w:t>.</w:t>
      </w:r>
      <w:r w:rsidR="001C7CE5" w:rsidRPr="00BF6D49">
        <w:rPr>
          <w:rStyle w:val="Textoennegrita"/>
          <w:b w:val="0"/>
          <w:lang w:val="ca-ES"/>
        </w:rPr>
        <w:t>.</w:t>
      </w:r>
    </w:p>
    <w:p w:rsidR="006609BF" w:rsidRPr="006609BF" w:rsidRDefault="001C7CE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 Protecció de dades de caràcter personal</w:t>
      </w:r>
      <w:r w:rsidR="006818B0" w:rsidRPr="00BF6D49">
        <w:rPr>
          <w:rStyle w:val="Textoennegrita"/>
          <w:b w:val="0"/>
          <w:lang w:val="ca-ES"/>
        </w:rPr>
        <w:t xml:space="preserve"> Mesures de seguretat en el tractament de les dades. </w:t>
      </w:r>
    </w:p>
    <w:p w:rsidR="007B1B86" w:rsidRPr="00BF6D49" w:rsidRDefault="003D71A3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 Marc normatiu de la transparència, accés a la informació </w:t>
      </w:r>
      <w:r w:rsidR="006818B0" w:rsidRPr="00BF6D49">
        <w:rPr>
          <w:rStyle w:val="Textoennegrita"/>
          <w:b w:val="0"/>
          <w:lang w:val="ca-ES"/>
        </w:rPr>
        <w:t>i bon govern a Catalunya i Espanya</w:t>
      </w:r>
    </w:p>
    <w:p w:rsidR="001C7CE5" w:rsidRPr="001C7CE5" w:rsidRDefault="00F0298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Els contractes del sector públic: delimitació.</w:t>
      </w:r>
    </w:p>
    <w:p w:rsidR="001C7CE5" w:rsidRPr="001C7CE5" w:rsidRDefault="00F0298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Els principis generals de la contractació del sector públic: racionalitat, llibertat de pactes </w:t>
      </w:r>
      <w:r w:rsidR="001C7CE5">
        <w:rPr>
          <w:rStyle w:val="Textoennegrita"/>
          <w:b w:val="0"/>
          <w:lang w:val="ca-ES"/>
        </w:rPr>
        <w:t>i</w:t>
      </w:r>
      <w:r w:rsidRPr="00BF6D49">
        <w:rPr>
          <w:rStyle w:val="Textoennegrita"/>
          <w:b w:val="0"/>
          <w:lang w:val="ca-ES"/>
        </w:rPr>
        <w:t xml:space="preserve"> contingut mínim, perfecció i forma</w:t>
      </w:r>
      <w:r w:rsidR="001C7CE5">
        <w:rPr>
          <w:rStyle w:val="Textoennegrita"/>
          <w:b w:val="0"/>
          <w:lang w:val="ca-ES"/>
        </w:rPr>
        <w:t xml:space="preserve">. </w:t>
      </w:r>
    </w:p>
    <w:p w:rsidR="00F02987" w:rsidRPr="00BF6D49" w:rsidRDefault="001C7CE5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>
        <w:rPr>
          <w:rStyle w:val="Textoennegrita"/>
          <w:b w:val="0"/>
          <w:lang w:val="ca-ES"/>
        </w:rPr>
        <w:lastRenderedPageBreak/>
        <w:t>L</w:t>
      </w:r>
      <w:r w:rsidR="00F02987" w:rsidRPr="00BF6D49">
        <w:rPr>
          <w:rStyle w:val="Textoennegrita"/>
          <w:b w:val="0"/>
          <w:lang w:val="ca-ES"/>
        </w:rPr>
        <w:t>a informació, el règim de la invalidesa i la revisió de decisions en matèria de contractació</w:t>
      </w:r>
      <w:r>
        <w:rPr>
          <w:rStyle w:val="Textoennegrita"/>
          <w:b w:val="0"/>
          <w:lang w:val="ca-ES"/>
        </w:rPr>
        <w:t xml:space="preserve"> del sector públic</w:t>
      </w:r>
      <w:r w:rsidR="00F02987" w:rsidRPr="00BF6D49">
        <w:rPr>
          <w:rStyle w:val="Textoennegrita"/>
          <w:b w:val="0"/>
          <w:lang w:val="ca-ES"/>
        </w:rPr>
        <w:t>.</w:t>
      </w:r>
    </w:p>
    <w:p w:rsidR="001C7CE5" w:rsidRPr="001C7CE5" w:rsidRDefault="006B47EA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La potestat sancionadora: concepte i significat. Principis de l’exercici de la potestat sancionadora. </w:t>
      </w:r>
    </w:p>
    <w:p w:rsidR="001C7CE5" w:rsidRPr="001C7CE5" w:rsidRDefault="006B47EA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 xml:space="preserve">El procediment sancionador i les seves garanties. </w:t>
      </w:r>
    </w:p>
    <w:p w:rsidR="0068253E" w:rsidRPr="00BF6D49" w:rsidRDefault="006B47EA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Mesures sancionadores administratives.</w:t>
      </w:r>
    </w:p>
    <w:p w:rsidR="001C7CE5" w:rsidRPr="001C7CE5" w:rsidRDefault="000510E8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responsabilitat de les administracions públiques</w:t>
      </w:r>
      <w:r w:rsidR="00DF75C7" w:rsidRPr="00BF6D49">
        <w:rPr>
          <w:rStyle w:val="Textoennegrita"/>
          <w:b w:val="0"/>
          <w:lang w:val="ca-ES"/>
        </w:rPr>
        <w:t xml:space="preserve">. Responsabilitat patrimonial. L’acció de responsabilitat. </w:t>
      </w:r>
    </w:p>
    <w:p w:rsidR="004D4455" w:rsidRPr="004D4455" w:rsidRDefault="00DF75C7" w:rsidP="000103C3">
      <w:pPr>
        <w:pStyle w:val="Prrafodelista"/>
        <w:numPr>
          <w:ilvl w:val="0"/>
          <w:numId w:val="21"/>
        </w:numPr>
        <w:spacing w:line="480" w:lineRule="auto"/>
        <w:jc w:val="both"/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</w:pPr>
      <w:r w:rsidRPr="00BF6D49">
        <w:rPr>
          <w:rStyle w:val="Textoennegrita"/>
          <w:b w:val="0"/>
          <w:lang w:val="ca-ES"/>
        </w:rPr>
        <w:t>La responsabilitat de les autoritats i del</w:t>
      </w:r>
      <w:r>
        <w:rPr>
          <w:rStyle w:val="Textoennegrita"/>
          <w:lang w:val="ca-ES"/>
        </w:rPr>
        <w:t xml:space="preserve"> </w:t>
      </w:r>
      <w:r w:rsidRPr="00BF6D49">
        <w:rPr>
          <w:rStyle w:val="Textoennegrita"/>
          <w:b w:val="0"/>
          <w:lang w:val="ca-ES"/>
        </w:rPr>
        <w:t>personal al servei de les administracions públiques.</w:t>
      </w:r>
      <w:r w:rsidR="000103C3" w:rsidRPr="004D4455">
        <w:rPr>
          <w:rStyle w:val="Textoennegrita"/>
          <w:b w:val="0"/>
          <w:bCs w:val="0"/>
          <w:i/>
          <w:iCs/>
          <w:sz w:val="36"/>
          <w:szCs w:val="36"/>
          <w:u w:val="single"/>
          <w:lang w:val="ca-ES"/>
        </w:rPr>
        <w:t xml:space="preserve"> </w:t>
      </w:r>
    </w:p>
    <w:sectPr w:rsidR="004D4455" w:rsidRPr="004D4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FB"/>
    <w:multiLevelType w:val="hybridMultilevel"/>
    <w:tmpl w:val="B79C6054"/>
    <w:lvl w:ilvl="0" w:tplc="2B20CBA6">
      <w:start w:val="1"/>
      <w:numFmt w:val="decimal"/>
      <w:lvlText w:val="Tema 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6C81"/>
    <w:multiLevelType w:val="hybridMultilevel"/>
    <w:tmpl w:val="C14C2CFA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353C"/>
    <w:multiLevelType w:val="hybridMultilevel"/>
    <w:tmpl w:val="6B528FCA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64E"/>
    <w:multiLevelType w:val="hybridMultilevel"/>
    <w:tmpl w:val="F56CCA38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74B9D"/>
    <w:multiLevelType w:val="hybridMultilevel"/>
    <w:tmpl w:val="E334E698"/>
    <w:lvl w:ilvl="0" w:tplc="F7F03F2C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BCA"/>
    <w:multiLevelType w:val="hybridMultilevel"/>
    <w:tmpl w:val="1FEA9CE6"/>
    <w:lvl w:ilvl="0" w:tplc="CB3AF120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B089F"/>
    <w:multiLevelType w:val="hybridMultilevel"/>
    <w:tmpl w:val="E006D5AC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20F6"/>
    <w:multiLevelType w:val="hybridMultilevel"/>
    <w:tmpl w:val="0F8014D2"/>
    <w:lvl w:ilvl="0" w:tplc="1B9A4BCA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6F62"/>
    <w:multiLevelType w:val="hybridMultilevel"/>
    <w:tmpl w:val="E0C6A016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00F0"/>
    <w:multiLevelType w:val="hybridMultilevel"/>
    <w:tmpl w:val="EBB62D76"/>
    <w:lvl w:ilvl="0" w:tplc="CB3AF120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05D19"/>
    <w:multiLevelType w:val="hybridMultilevel"/>
    <w:tmpl w:val="FFCE4BD2"/>
    <w:lvl w:ilvl="0" w:tplc="076E6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67679"/>
    <w:multiLevelType w:val="hybridMultilevel"/>
    <w:tmpl w:val="303261EE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38C9"/>
    <w:multiLevelType w:val="hybridMultilevel"/>
    <w:tmpl w:val="BD38C6CA"/>
    <w:lvl w:ilvl="0" w:tplc="CB3AF120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7A1D"/>
    <w:multiLevelType w:val="hybridMultilevel"/>
    <w:tmpl w:val="E006D5AC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5C8"/>
    <w:multiLevelType w:val="hybridMultilevel"/>
    <w:tmpl w:val="650602EE"/>
    <w:lvl w:ilvl="0" w:tplc="B74C8C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1A66"/>
    <w:multiLevelType w:val="multilevel"/>
    <w:tmpl w:val="65C821C4"/>
    <w:styleLink w:val="Estilo1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C3E7795"/>
    <w:multiLevelType w:val="hybridMultilevel"/>
    <w:tmpl w:val="9736A11E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E33CD"/>
    <w:multiLevelType w:val="hybridMultilevel"/>
    <w:tmpl w:val="3B1CF292"/>
    <w:lvl w:ilvl="0" w:tplc="6DEA39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5BBA"/>
    <w:multiLevelType w:val="hybridMultilevel"/>
    <w:tmpl w:val="66E84232"/>
    <w:lvl w:ilvl="0" w:tplc="15801F3E">
      <w:start w:val="20"/>
      <w:numFmt w:val="decimal"/>
      <w:lvlText w:val="Tema 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A150CB"/>
    <w:multiLevelType w:val="hybridMultilevel"/>
    <w:tmpl w:val="E3B071B8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684"/>
    <w:multiLevelType w:val="hybridMultilevel"/>
    <w:tmpl w:val="7616958A"/>
    <w:lvl w:ilvl="0" w:tplc="2B20CBA6">
      <w:start w:val="1"/>
      <w:numFmt w:val="decimal"/>
      <w:lvlText w:val="Tema 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14:numSpacing w14:val="proportion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7"/>
  </w:num>
  <w:num w:numId="9">
    <w:abstractNumId w:val="20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2"/>
  </w:num>
  <w:num w:numId="19">
    <w:abstractNumId w:val="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D7"/>
    <w:rsid w:val="00006105"/>
    <w:rsid w:val="000103C3"/>
    <w:rsid w:val="00012DC7"/>
    <w:rsid w:val="000133D6"/>
    <w:rsid w:val="00021206"/>
    <w:rsid w:val="000213D9"/>
    <w:rsid w:val="00024A24"/>
    <w:rsid w:val="00024C49"/>
    <w:rsid w:val="00025E0F"/>
    <w:rsid w:val="00026748"/>
    <w:rsid w:val="000318E4"/>
    <w:rsid w:val="000333CD"/>
    <w:rsid w:val="00034418"/>
    <w:rsid w:val="00045B49"/>
    <w:rsid w:val="000510E8"/>
    <w:rsid w:val="000530DF"/>
    <w:rsid w:val="00054A2E"/>
    <w:rsid w:val="00060E57"/>
    <w:rsid w:val="00070EE1"/>
    <w:rsid w:val="00094C30"/>
    <w:rsid w:val="000A2027"/>
    <w:rsid w:val="000A2B2C"/>
    <w:rsid w:val="000A2FDD"/>
    <w:rsid w:val="000A6C65"/>
    <w:rsid w:val="000B2292"/>
    <w:rsid w:val="000B3BE5"/>
    <w:rsid w:val="000B77D4"/>
    <w:rsid w:val="000C5C15"/>
    <w:rsid w:val="000D1741"/>
    <w:rsid w:val="000E0FFF"/>
    <w:rsid w:val="000E3740"/>
    <w:rsid w:val="000F0CB3"/>
    <w:rsid w:val="000F6B90"/>
    <w:rsid w:val="000F7F73"/>
    <w:rsid w:val="00102A6E"/>
    <w:rsid w:val="00112DF5"/>
    <w:rsid w:val="00114433"/>
    <w:rsid w:val="00115575"/>
    <w:rsid w:val="00120326"/>
    <w:rsid w:val="0012045B"/>
    <w:rsid w:val="00122992"/>
    <w:rsid w:val="00123D27"/>
    <w:rsid w:val="00132304"/>
    <w:rsid w:val="00141BEE"/>
    <w:rsid w:val="00143EA8"/>
    <w:rsid w:val="00144149"/>
    <w:rsid w:val="00152C5D"/>
    <w:rsid w:val="00157967"/>
    <w:rsid w:val="00157B4F"/>
    <w:rsid w:val="00160CEF"/>
    <w:rsid w:val="00163190"/>
    <w:rsid w:val="00167FAB"/>
    <w:rsid w:val="00175457"/>
    <w:rsid w:val="00182476"/>
    <w:rsid w:val="0019339A"/>
    <w:rsid w:val="001C4C2B"/>
    <w:rsid w:val="001C73F8"/>
    <w:rsid w:val="001C7CE5"/>
    <w:rsid w:val="001D41E0"/>
    <w:rsid w:val="001D7E7E"/>
    <w:rsid w:val="001E0CD9"/>
    <w:rsid w:val="001E18C4"/>
    <w:rsid w:val="001E3241"/>
    <w:rsid w:val="001E4DD6"/>
    <w:rsid w:val="001F0091"/>
    <w:rsid w:val="001F2F03"/>
    <w:rsid w:val="001F43BF"/>
    <w:rsid w:val="00225EAC"/>
    <w:rsid w:val="002269D5"/>
    <w:rsid w:val="00231AFE"/>
    <w:rsid w:val="00234C0D"/>
    <w:rsid w:val="00241C5B"/>
    <w:rsid w:val="00252E34"/>
    <w:rsid w:val="00253196"/>
    <w:rsid w:val="002579EE"/>
    <w:rsid w:val="0026761C"/>
    <w:rsid w:val="00274BB4"/>
    <w:rsid w:val="0028224D"/>
    <w:rsid w:val="00286334"/>
    <w:rsid w:val="00291257"/>
    <w:rsid w:val="002A18BB"/>
    <w:rsid w:val="002A1EE8"/>
    <w:rsid w:val="002B2778"/>
    <w:rsid w:val="002B3562"/>
    <w:rsid w:val="002B4A97"/>
    <w:rsid w:val="002B5511"/>
    <w:rsid w:val="002C6B7D"/>
    <w:rsid w:val="002D159C"/>
    <w:rsid w:val="002D1743"/>
    <w:rsid w:val="002D5B8F"/>
    <w:rsid w:val="002D7A96"/>
    <w:rsid w:val="002E3646"/>
    <w:rsid w:val="002E4082"/>
    <w:rsid w:val="002E7DA1"/>
    <w:rsid w:val="002F3DA5"/>
    <w:rsid w:val="00301BDE"/>
    <w:rsid w:val="00304616"/>
    <w:rsid w:val="0030779A"/>
    <w:rsid w:val="003119EF"/>
    <w:rsid w:val="003244A3"/>
    <w:rsid w:val="0033776A"/>
    <w:rsid w:val="00340FA9"/>
    <w:rsid w:val="0034128A"/>
    <w:rsid w:val="00345E12"/>
    <w:rsid w:val="003518B2"/>
    <w:rsid w:val="003528CA"/>
    <w:rsid w:val="003624AD"/>
    <w:rsid w:val="00383BE9"/>
    <w:rsid w:val="003862F9"/>
    <w:rsid w:val="00391B2B"/>
    <w:rsid w:val="003925E3"/>
    <w:rsid w:val="003933A8"/>
    <w:rsid w:val="00397CAC"/>
    <w:rsid w:val="003A0559"/>
    <w:rsid w:val="003A1CDD"/>
    <w:rsid w:val="003A7146"/>
    <w:rsid w:val="003B11FA"/>
    <w:rsid w:val="003B1864"/>
    <w:rsid w:val="003B4BD9"/>
    <w:rsid w:val="003C11BF"/>
    <w:rsid w:val="003C3506"/>
    <w:rsid w:val="003C3912"/>
    <w:rsid w:val="003D39EC"/>
    <w:rsid w:val="003D71A3"/>
    <w:rsid w:val="003D7F99"/>
    <w:rsid w:val="003E52E6"/>
    <w:rsid w:val="003F2359"/>
    <w:rsid w:val="003F2887"/>
    <w:rsid w:val="003F70BA"/>
    <w:rsid w:val="00403118"/>
    <w:rsid w:val="00413515"/>
    <w:rsid w:val="004154E2"/>
    <w:rsid w:val="00424B58"/>
    <w:rsid w:val="004407BF"/>
    <w:rsid w:val="00442B2B"/>
    <w:rsid w:val="0044770B"/>
    <w:rsid w:val="00450DD2"/>
    <w:rsid w:val="004612D2"/>
    <w:rsid w:val="00470998"/>
    <w:rsid w:val="00470E86"/>
    <w:rsid w:val="00482145"/>
    <w:rsid w:val="00482190"/>
    <w:rsid w:val="00487CE1"/>
    <w:rsid w:val="00492043"/>
    <w:rsid w:val="00496DB4"/>
    <w:rsid w:val="004A04FA"/>
    <w:rsid w:val="004A4355"/>
    <w:rsid w:val="004A6934"/>
    <w:rsid w:val="004B59A2"/>
    <w:rsid w:val="004B700A"/>
    <w:rsid w:val="004B7DDB"/>
    <w:rsid w:val="004C1FE7"/>
    <w:rsid w:val="004D2F75"/>
    <w:rsid w:val="004D4455"/>
    <w:rsid w:val="004D742B"/>
    <w:rsid w:val="004E0913"/>
    <w:rsid w:val="004F2CF3"/>
    <w:rsid w:val="00511DE4"/>
    <w:rsid w:val="0051509D"/>
    <w:rsid w:val="005157D5"/>
    <w:rsid w:val="00522033"/>
    <w:rsid w:val="005340B5"/>
    <w:rsid w:val="00537D2A"/>
    <w:rsid w:val="0054112A"/>
    <w:rsid w:val="00542B81"/>
    <w:rsid w:val="00543E8A"/>
    <w:rsid w:val="005442FC"/>
    <w:rsid w:val="00546B72"/>
    <w:rsid w:val="0055299D"/>
    <w:rsid w:val="00556DBB"/>
    <w:rsid w:val="00557734"/>
    <w:rsid w:val="00567687"/>
    <w:rsid w:val="00570DA0"/>
    <w:rsid w:val="00573396"/>
    <w:rsid w:val="005868A9"/>
    <w:rsid w:val="00586AB9"/>
    <w:rsid w:val="005930B7"/>
    <w:rsid w:val="00594CD2"/>
    <w:rsid w:val="005A169E"/>
    <w:rsid w:val="005A4F38"/>
    <w:rsid w:val="005B09D7"/>
    <w:rsid w:val="005C2840"/>
    <w:rsid w:val="005C569A"/>
    <w:rsid w:val="005D3E40"/>
    <w:rsid w:val="005D4C0F"/>
    <w:rsid w:val="005D666C"/>
    <w:rsid w:val="005D6C1F"/>
    <w:rsid w:val="005F1F9C"/>
    <w:rsid w:val="00603578"/>
    <w:rsid w:val="00611316"/>
    <w:rsid w:val="006209B8"/>
    <w:rsid w:val="00623996"/>
    <w:rsid w:val="00623F9C"/>
    <w:rsid w:val="00624D28"/>
    <w:rsid w:val="00634FF1"/>
    <w:rsid w:val="00641143"/>
    <w:rsid w:val="00641282"/>
    <w:rsid w:val="00642A47"/>
    <w:rsid w:val="006609BF"/>
    <w:rsid w:val="006619DB"/>
    <w:rsid w:val="0067774E"/>
    <w:rsid w:val="00680153"/>
    <w:rsid w:val="00681538"/>
    <w:rsid w:val="006818B0"/>
    <w:rsid w:val="0068240B"/>
    <w:rsid w:val="0068253E"/>
    <w:rsid w:val="006868A2"/>
    <w:rsid w:val="006A2180"/>
    <w:rsid w:val="006A53DC"/>
    <w:rsid w:val="006B037A"/>
    <w:rsid w:val="006B45E5"/>
    <w:rsid w:val="006B47EA"/>
    <w:rsid w:val="006C7574"/>
    <w:rsid w:val="006D379F"/>
    <w:rsid w:val="006D3F8B"/>
    <w:rsid w:val="006E4D11"/>
    <w:rsid w:val="006E5AF7"/>
    <w:rsid w:val="006F4E79"/>
    <w:rsid w:val="00717DCC"/>
    <w:rsid w:val="00721CEF"/>
    <w:rsid w:val="00721F81"/>
    <w:rsid w:val="0072765D"/>
    <w:rsid w:val="00736F7F"/>
    <w:rsid w:val="00745849"/>
    <w:rsid w:val="00756E30"/>
    <w:rsid w:val="00765CD3"/>
    <w:rsid w:val="00772B59"/>
    <w:rsid w:val="007809B6"/>
    <w:rsid w:val="007930F4"/>
    <w:rsid w:val="00793E64"/>
    <w:rsid w:val="007B1B86"/>
    <w:rsid w:val="007B2661"/>
    <w:rsid w:val="007B40C9"/>
    <w:rsid w:val="007D1CA0"/>
    <w:rsid w:val="007D39DD"/>
    <w:rsid w:val="007E433C"/>
    <w:rsid w:val="007F7085"/>
    <w:rsid w:val="00801BED"/>
    <w:rsid w:val="00802FB9"/>
    <w:rsid w:val="008051A8"/>
    <w:rsid w:val="00807BC0"/>
    <w:rsid w:val="00807C30"/>
    <w:rsid w:val="00814755"/>
    <w:rsid w:val="0081726F"/>
    <w:rsid w:val="00825302"/>
    <w:rsid w:val="00827717"/>
    <w:rsid w:val="00830EFC"/>
    <w:rsid w:val="0083197E"/>
    <w:rsid w:val="00831D94"/>
    <w:rsid w:val="00833690"/>
    <w:rsid w:val="0083645B"/>
    <w:rsid w:val="00850054"/>
    <w:rsid w:val="00861343"/>
    <w:rsid w:val="008670DA"/>
    <w:rsid w:val="008774F3"/>
    <w:rsid w:val="00890224"/>
    <w:rsid w:val="0089768F"/>
    <w:rsid w:val="008A6442"/>
    <w:rsid w:val="008B18F7"/>
    <w:rsid w:val="008C20D4"/>
    <w:rsid w:val="008C62EF"/>
    <w:rsid w:val="008D05C6"/>
    <w:rsid w:val="008D14BA"/>
    <w:rsid w:val="008D21B7"/>
    <w:rsid w:val="008D6A88"/>
    <w:rsid w:val="008E12BE"/>
    <w:rsid w:val="008E183F"/>
    <w:rsid w:val="008E3AAC"/>
    <w:rsid w:val="008E7010"/>
    <w:rsid w:val="008F3F9B"/>
    <w:rsid w:val="008F4063"/>
    <w:rsid w:val="0090067B"/>
    <w:rsid w:val="009031BB"/>
    <w:rsid w:val="00904B7B"/>
    <w:rsid w:val="00904E7C"/>
    <w:rsid w:val="0091371A"/>
    <w:rsid w:val="00920623"/>
    <w:rsid w:val="009267A2"/>
    <w:rsid w:val="0093288C"/>
    <w:rsid w:val="0093404F"/>
    <w:rsid w:val="009340BE"/>
    <w:rsid w:val="00943B8E"/>
    <w:rsid w:val="009444E9"/>
    <w:rsid w:val="00945BE4"/>
    <w:rsid w:val="0095132A"/>
    <w:rsid w:val="00951750"/>
    <w:rsid w:val="00957E67"/>
    <w:rsid w:val="00961087"/>
    <w:rsid w:val="00963BD0"/>
    <w:rsid w:val="009654AE"/>
    <w:rsid w:val="00965F70"/>
    <w:rsid w:val="009670C7"/>
    <w:rsid w:val="00970198"/>
    <w:rsid w:val="00972733"/>
    <w:rsid w:val="00983EC8"/>
    <w:rsid w:val="00984490"/>
    <w:rsid w:val="00984718"/>
    <w:rsid w:val="00986EBF"/>
    <w:rsid w:val="009A4874"/>
    <w:rsid w:val="009A6F0D"/>
    <w:rsid w:val="009B7159"/>
    <w:rsid w:val="009C5EB0"/>
    <w:rsid w:val="009D2453"/>
    <w:rsid w:val="009D6963"/>
    <w:rsid w:val="009E7218"/>
    <w:rsid w:val="009F3BB6"/>
    <w:rsid w:val="009F6CBB"/>
    <w:rsid w:val="009F6D78"/>
    <w:rsid w:val="00A00988"/>
    <w:rsid w:val="00A0758B"/>
    <w:rsid w:val="00A139D4"/>
    <w:rsid w:val="00A15276"/>
    <w:rsid w:val="00A17EED"/>
    <w:rsid w:val="00A34ABE"/>
    <w:rsid w:val="00A35ACA"/>
    <w:rsid w:val="00A36C9D"/>
    <w:rsid w:val="00A406BA"/>
    <w:rsid w:val="00A50142"/>
    <w:rsid w:val="00A71376"/>
    <w:rsid w:val="00A7178D"/>
    <w:rsid w:val="00A73B6F"/>
    <w:rsid w:val="00A9001C"/>
    <w:rsid w:val="00A90129"/>
    <w:rsid w:val="00AA248A"/>
    <w:rsid w:val="00AA4848"/>
    <w:rsid w:val="00AA56DD"/>
    <w:rsid w:val="00AA782D"/>
    <w:rsid w:val="00AB4614"/>
    <w:rsid w:val="00AC3F1A"/>
    <w:rsid w:val="00AC7A18"/>
    <w:rsid w:val="00AD4934"/>
    <w:rsid w:val="00AD5D3F"/>
    <w:rsid w:val="00AD720C"/>
    <w:rsid w:val="00AE5EE5"/>
    <w:rsid w:val="00B01DFA"/>
    <w:rsid w:val="00B0298D"/>
    <w:rsid w:val="00B03ECD"/>
    <w:rsid w:val="00B057AF"/>
    <w:rsid w:val="00B071BF"/>
    <w:rsid w:val="00B20FE0"/>
    <w:rsid w:val="00B23B0C"/>
    <w:rsid w:val="00B2698F"/>
    <w:rsid w:val="00B31199"/>
    <w:rsid w:val="00B34F3E"/>
    <w:rsid w:val="00B43DA1"/>
    <w:rsid w:val="00B71FBA"/>
    <w:rsid w:val="00B800DD"/>
    <w:rsid w:val="00B9237C"/>
    <w:rsid w:val="00BA478B"/>
    <w:rsid w:val="00BA4E5D"/>
    <w:rsid w:val="00BA5CDB"/>
    <w:rsid w:val="00BB528C"/>
    <w:rsid w:val="00BB6868"/>
    <w:rsid w:val="00BC651E"/>
    <w:rsid w:val="00BD2F54"/>
    <w:rsid w:val="00BD587F"/>
    <w:rsid w:val="00BD5CF8"/>
    <w:rsid w:val="00BE085F"/>
    <w:rsid w:val="00BE2AA1"/>
    <w:rsid w:val="00BF6D49"/>
    <w:rsid w:val="00C00FE2"/>
    <w:rsid w:val="00C023F5"/>
    <w:rsid w:val="00C03260"/>
    <w:rsid w:val="00C16B99"/>
    <w:rsid w:val="00C25E46"/>
    <w:rsid w:val="00C31AC0"/>
    <w:rsid w:val="00C3223C"/>
    <w:rsid w:val="00C32766"/>
    <w:rsid w:val="00C55E10"/>
    <w:rsid w:val="00C76724"/>
    <w:rsid w:val="00CA47BA"/>
    <w:rsid w:val="00CA5665"/>
    <w:rsid w:val="00CA70E3"/>
    <w:rsid w:val="00CB4741"/>
    <w:rsid w:val="00CC0058"/>
    <w:rsid w:val="00CC41AD"/>
    <w:rsid w:val="00CD00C6"/>
    <w:rsid w:val="00CD4920"/>
    <w:rsid w:val="00CD50CB"/>
    <w:rsid w:val="00CD5FCD"/>
    <w:rsid w:val="00CE1B62"/>
    <w:rsid w:val="00CE44C1"/>
    <w:rsid w:val="00CE6DC6"/>
    <w:rsid w:val="00CE70CA"/>
    <w:rsid w:val="00CE75AB"/>
    <w:rsid w:val="00CF226C"/>
    <w:rsid w:val="00D03A20"/>
    <w:rsid w:val="00D1461B"/>
    <w:rsid w:val="00D173DD"/>
    <w:rsid w:val="00D348CB"/>
    <w:rsid w:val="00D369D1"/>
    <w:rsid w:val="00D525D7"/>
    <w:rsid w:val="00D616E3"/>
    <w:rsid w:val="00D624B5"/>
    <w:rsid w:val="00D63FE3"/>
    <w:rsid w:val="00D7063E"/>
    <w:rsid w:val="00D80C3C"/>
    <w:rsid w:val="00D8215E"/>
    <w:rsid w:val="00D82580"/>
    <w:rsid w:val="00DA1EBE"/>
    <w:rsid w:val="00DB1B33"/>
    <w:rsid w:val="00DB1DE1"/>
    <w:rsid w:val="00DD01F0"/>
    <w:rsid w:val="00DD21A7"/>
    <w:rsid w:val="00DD2AAA"/>
    <w:rsid w:val="00DD7BCA"/>
    <w:rsid w:val="00DE3018"/>
    <w:rsid w:val="00DF4220"/>
    <w:rsid w:val="00DF75C7"/>
    <w:rsid w:val="00E04491"/>
    <w:rsid w:val="00E07AF1"/>
    <w:rsid w:val="00E112DD"/>
    <w:rsid w:val="00E137D6"/>
    <w:rsid w:val="00E2268E"/>
    <w:rsid w:val="00E27335"/>
    <w:rsid w:val="00E3306F"/>
    <w:rsid w:val="00E470C7"/>
    <w:rsid w:val="00E518A8"/>
    <w:rsid w:val="00E56124"/>
    <w:rsid w:val="00E56D94"/>
    <w:rsid w:val="00E60300"/>
    <w:rsid w:val="00E71C18"/>
    <w:rsid w:val="00E71E0E"/>
    <w:rsid w:val="00E7207E"/>
    <w:rsid w:val="00E75DC6"/>
    <w:rsid w:val="00E7746A"/>
    <w:rsid w:val="00E776C8"/>
    <w:rsid w:val="00E84F4D"/>
    <w:rsid w:val="00E949A7"/>
    <w:rsid w:val="00EC1ACB"/>
    <w:rsid w:val="00ED19BC"/>
    <w:rsid w:val="00EE0D5A"/>
    <w:rsid w:val="00EE1D9A"/>
    <w:rsid w:val="00EF0250"/>
    <w:rsid w:val="00EF296E"/>
    <w:rsid w:val="00EF42E1"/>
    <w:rsid w:val="00F01686"/>
    <w:rsid w:val="00F02987"/>
    <w:rsid w:val="00F03680"/>
    <w:rsid w:val="00F04FAC"/>
    <w:rsid w:val="00F07B77"/>
    <w:rsid w:val="00F279ED"/>
    <w:rsid w:val="00F34BE9"/>
    <w:rsid w:val="00F51B79"/>
    <w:rsid w:val="00F52A7F"/>
    <w:rsid w:val="00F606E4"/>
    <w:rsid w:val="00F62E64"/>
    <w:rsid w:val="00F6469D"/>
    <w:rsid w:val="00F70B33"/>
    <w:rsid w:val="00F96E36"/>
    <w:rsid w:val="00FA3C71"/>
    <w:rsid w:val="00FA54A6"/>
    <w:rsid w:val="00FC030D"/>
    <w:rsid w:val="00FD1A35"/>
    <w:rsid w:val="00FD5D4F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8E12BE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D52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525D7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525D7"/>
    <w:rPr>
      <w:i/>
      <w:iCs/>
    </w:rPr>
  </w:style>
  <w:style w:type="paragraph" w:styleId="Prrafodelista">
    <w:name w:val="List Paragraph"/>
    <w:basedOn w:val="Normal"/>
    <w:uiPriority w:val="34"/>
    <w:qFormat/>
    <w:rsid w:val="00D525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1257"/>
    <w:rPr>
      <w:b/>
      <w:bCs/>
    </w:rPr>
  </w:style>
  <w:style w:type="character" w:styleId="Ttulodellibro">
    <w:name w:val="Book Title"/>
    <w:basedOn w:val="Fuentedeprrafopredeter"/>
    <w:uiPriority w:val="33"/>
    <w:qFormat/>
    <w:rsid w:val="00721F8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2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8E12BE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D52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525D7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D525D7"/>
    <w:rPr>
      <w:i/>
      <w:iCs/>
    </w:rPr>
  </w:style>
  <w:style w:type="paragraph" w:styleId="Prrafodelista">
    <w:name w:val="List Paragraph"/>
    <w:basedOn w:val="Normal"/>
    <w:uiPriority w:val="34"/>
    <w:qFormat/>
    <w:rsid w:val="00D525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1257"/>
    <w:rPr>
      <w:b/>
      <w:bCs/>
    </w:rPr>
  </w:style>
  <w:style w:type="character" w:styleId="Ttulodellibro">
    <w:name w:val="Book Title"/>
    <w:basedOn w:val="Fuentedeprrafopredeter"/>
    <w:uiPriority w:val="33"/>
    <w:qFormat/>
    <w:rsid w:val="00721F8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Jiménez</dc:creator>
  <cp:lastModifiedBy>Ester Cruz</cp:lastModifiedBy>
  <cp:revision>2</cp:revision>
  <cp:lastPrinted>2019-02-05T06:25:00Z</cp:lastPrinted>
  <dcterms:created xsi:type="dcterms:W3CDTF">2019-02-25T07:42:00Z</dcterms:created>
  <dcterms:modified xsi:type="dcterms:W3CDTF">2019-02-25T07:42:00Z</dcterms:modified>
</cp:coreProperties>
</file>